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6064F3E" w:rsidR="003676DA" w:rsidRPr="00414D4C" w:rsidRDefault="00633D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33D55">
                              <w:rPr>
                                <w:rFonts w:ascii="Arial" w:hAnsi="Arial" w:cs="Arial"/>
                                <w:b/>
                                <w:color w:val="000000" w:themeColor="text1"/>
                                <w:sz w:val="26"/>
                                <w:szCs w:val="26"/>
                                <w14:textOutline w14:w="6350" w14:cap="rnd" w14:cmpd="sng" w14:algn="ctr">
                                  <w14:noFill/>
                                  <w14:prstDash w14:val="solid"/>
                                  <w14:bevel/>
                                </w14:textOutline>
                              </w:rPr>
                              <w:t>USFS - Shasta-Trinity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6064F3E" w:rsidR="003676DA" w:rsidRPr="00414D4C" w:rsidRDefault="00633D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33D55">
                        <w:rPr>
                          <w:rFonts w:ascii="Arial" w:hAnsi="Arial" w:cs="Arial"/>
                          <w:b/>
                          <w:color w:val="000000" w:themeColor="text1"/>
                          <w:sz w:val="26"/>
                          <w:szCs w:val="26"/>
                          <w14:textOutline w14:w="6350" w14:cap="rnd" w14:cmpd="sng" w14:algn="ctr">
                            <w14:noFill/>
                            <w14:prstDash w14:val="solid"/>
                            <w14:bevel/>
                          </w14:textOutline>
                        </w:rPr>
                        <w:t>USFS - Shasta-Trinity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2E007A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633D55">
                              <w:rPr>
                                <w:rFonts w:ascii="Arial" w:hAnsi="Arial" w:cs="Arial"/>
                                <w:b/>
                                <w:color w:val="000000" w:themeColor="text1"/>
                                <w:sz w:val="26"/>
                                <w:szCs w:val="26"/>
                              </w:rPr>
                              <w:t xml:space="preserve"> </w:t>
                            </w:r>
                            <w:r w:rsidR="00633D55" w:rsidRPr="00633D55">
                              <w:rPr>
                                <w:rFonts w:ascii="Arial" w:hAnsi="Arial" w:cs="Arial"/>
                                <w:b/>
                                <w:color w:val="000000" w:themeColor="text1"/>
                                <w:sz w:val="26"/>
                                <w:szCs w:val="26"/>
                              </w:rPr>
                              <w:t>Mt. Shasta Avalanche Education</w:t>
                            </w:r>
                            <w:r w:rsidR="00633D55">
                              <w:rPr>
                                <w:rFonts w:ascii="Arial" w:hAnsi="Arial" w:cs="Arial"/>
                                <w:b/>
                                <w:color w:val="000000" w:themeColor="text1"/>
                                <w:sz w:val="26"/>
                                <w:szCs w:val="26"/>
                              </w:rPr>
                              <w:t xml:space="preserve">         </w:t>
                            </w:r>
                            <w:r w:rsidR="00F30894">
                              <w:rPr>
                                <w:rFonts w:ascii="Arial" w:hAnsi="Arial" w:cs="Arial"/>
                                <w:b/>
                                <w:color w:val="000000" w:themeColor="text1"/>
                                <w:sz w:val="26"/>
                                <w:szCs w:val="26"/>
                              </w:rPr>
                              <w:t xml:space="preserve"> </w:t>
                            </w:r>
                            <w:r w:rsidR="00633D55" w:rsidRPr="00633D55">
                              <w:rPr>
                                <w:rFonts w:ascii="Arial" w:hAnsi="Arial" w:cs="Arial"/>
                                <w:b/>
                                <w:color w:val="000000" w:themeColor="text1"/>
                                <w:sz w:val="26"/>
                                <w:szCs w:val="26"/>
                              </w:rPr>
                              <w:t>G23-02-16-S01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12E007A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633D55">
                        <w:rPr>
                          <w:rFonts w:ascii="Arial" w:hAnsi="Arial" w:cs="Arial"/>
                          <w:b/>
                          <w:color w:val="000000" w:themeColor="text1"/>
                          <w:sz w:val="26"/>
                          <w:szCs w:val="26"/>
                        </w:rPr>
                        <w:t xml:space="preserve"> </w:t>
                      </w:r>
                      <w:r w:rsidR="00633D55" w:rsidRPr="00633D55">
                        <w:rPr>
                          <w:rFonts w:ascii="Arial" w:hAnsi="Arial" w:cs="Arial"/>
                          <w:b/>
                          <w:color w:val="000000" w:themeColor="text1"/>
                          <w:sz w:val="26"/>
                          <w:szCs w:val="26"/>
                        </w:rPr>
                        <w:t>Mt. Shasta Avalanche Education</w:t>
                      </w:r>
                      <w:r w:rsidR="00633D55">
                        <w:rPr>
                          <w:rFonts w:ascii="Arial" w:hAnsi="Arial" w:cs="Arial"/>
                          <w:b/>
                          <w:color w:val="000000" w:themeColor="text1"/>
                          <w:sz w:val="26"/>
                          <w:szCs w:val="26"/>
                        </w:rPr>
                        <w:t xml:space="preserve">         </w:t>
                      </w:r>
                      <w:r w:rsidR="00F30894">
                        <w:rPr>
                          <w:rFonts w:ascii="Arial" w:hAnsi="Arial" w:cs="Arial"/>
                          <w:b/>
                          <w:color w:val="000000" w:themeColor="text1"/>
                          <w:sz w:val="26"/>
                          <w:szCs w:val="26"/>
                        </w:rPr>
                        <w:t xml:space="preserve"> </w:t>
                      </w:r>
                      <w:r w:rsidR="00633D55" w:rsidRPr="00633D55">
                        <w:rPr>
                          <w:rFonts w:ascii="Arial" w:hAnsi="Arial" w:cs="Arial"/>
                          <w:b/>
                          <w:color w:val="000000" w:themeColor="text1"/>
                          <w:sz w:val="26"/>
                          <w:szCs w:val="26"/>
                        </w:rPr>
                        <w:t>G23-02-16-S01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1F3A617A" w:rsidR="008323DA" w:rsidRDefault="00CC4F36" w:rsidP="008323DA">
      <w:pPr>
        <w:numPr>
          <w:ilvl w:val="0"/>
          <w:numId w:val="1"/>
        </w:numPr>
        <w:rPr>
          <w:rFonts w:ascii="Arial" w:hAnsi="Arial" w:cs="Arial"/>
          <w:color w:val="000000" w:themeColor="text1"/>
          <w:sz w:val="22"/>
          <w:szCs w:val="22"/>
        </w:rPr>
      </w:pPr>
      <w:r w:rsidRPr="00CC4F36">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5C821231" w14:textId="77777777" w:rsidR="00F57859" w:rsidRDefault="00F57859" w:rsidP="00F57859">
      <w:pPr>
        <w:numPr>
          <w:ilvl w:val="0"/>
          <w:numId w:val="1"/>
        </w:numPr>
        <w:rPr>
          <w:rFonts w:ascii="Arial" w:hAnsi="Arial" w:cs="Arial"/>
          <w:color w:val="000000" w:themeColor="text1"/>
          <w:sz w:val="22"/>
          <w:szCs w:val="22"/>
        </w:rPr>
      </w:pPr>
      <w:r w:rsidRPr="00CC4F36">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289D4F28" w14:textId="77777777" w:rsidR="00F57859" w:rsidRPr="00F57859" w:rsidRDefault="00F57859" w:rsidP="00F57859">
      <w:pPr>
        <w:numPr>
          <w:ilvl w:val="0"/>
          <w:numId w:val="1"/>
        </w:numPr>
        <w:rPr>
          <w:rFonts w:ascii="Arial" w:hAnsi="Arial" w:cs="Arial"/>
          <w:color w:val="000000" w:themeColor="text1"/>
          <w:sz w:val="22"/>
          <w:szCs w:val="22"/>
        </w:rPr>
      </w:pPr>
      <w:r w:rsidRPr="00F57859">
        <w:rPr>
          <w:rFonts w:ascii="Arial" w:hAnsi="Arial" w:cs="Arial"/>
          <w:color w:val="000000" w:themeColor="text1"/>
          <w:sz w:val="22"/>
          <w:szCs w:val="22"/>
        </w:rPr>
        <w:lastRenderedPageBreak/>
        <w:t>#1 – Applicant must clarify that all “Know Before You Go” avalanche awareness events are open to the public. Applicant is reminded any class or field trainings not offered to the public are not eligible Project activities for an Education and Safety Project. Applicant must remove language and any cost associated with this activity from the Project Cost Estimate.</w:t>
      </w:r>
    </w:p>
    <w:p w14:paraId="35F27173" w14:textId="77777777" w:rsidR="00F57859" w:rsidRPr="00F57859" w:rsidRDefault="00F57859" w:rsidP="00F57859">
      <w:pPr>
        <w:numPr>
          <w:ilvl w:val="0"/>
          <w:numId w:val="1"/>
        </w:numPr>
        <w:rPr>
          <w:rFonts w:ascii="Arial" w:hAnsi="Arial" w:cs="Arial"/>
          <w:color w:val="000000" w:themeColor="text1"/>
          <w:sz w:val="22"/>
          <w:szCs w:val="22"/>
        </w:rPr>
      </w:pPr>
      <w:r w:rsidRPr="00F57859">
        <w:rPr>
          <w:rFonts w:ascii="Arial" w:hAnsi="Arial" w:cs="Arial"/>
          <w:color w:val="000000" w:themeColor="text1"/>
          <w:sz w:val="22"/>
          <w:szCs w:val="22"/>
        </w:rPr>
        <w:t xml:space="preserve">#4 – Applicant must clarify what " Replacing, installing, or maintaining boundary markers/signs” is, as it appears to be a Restoration activity.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38E9B0D6" w14:textId="77777777" w:rsidR="00F57859" w:rsidRPr="00F57859" w:rsidRDefault="00F57859" w:rsidP="00F57859">
      <w:pPr>
        <w:pStyle w:val="ListParagraph"/>
        <w:numPr>
          <w:ilvl w:val="0"/>
          <w:numId w:val="1"/>
        </w:numPr>
        <w:rPr>
          <w:rFonts w:ascii="Arial" w:hAnsi="Arial" w:cs="Arial"/>
          <w:color w:val="000000" w:themeColor="text1"/>
          <w:sz w:val="22"/>
          <w:szCs w:val="22"/>
        </w:rPr>
      </w:pPr>
      <w:r w:rsidRPr="00F57859">
        <w:rPr>
          <w:rFonts w:ascii="Arial" w:hAnsi="Arial" w:cs="Arial"/>
          <w:color w:val="000000" w:themeColor="text1"/>
          <w:sz w:val="22"/>
          <w:szCs w:val="22"/>
        </w:rPr>
        <w:t>Location of Training/Services – Applicant is reminded that all Project activities must be within the State of California.</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230F6E0C" w14:textId="77777777" w:rsidR="00F57859" w:rsidRDefault="00F57859" w:rsidP="00F57859">
      <w:pPr>
        <w:tabs>
          <w:tab w:val="num" w:pos="720"/>
        </w:tabs>
        <w:contextualSpacing/>
        <w:rPr>
          <w:rFonts w:ascii="Arial" w:hAnsi="Arial" w:cs="Arial"/>
          <w:sz w:val="22"/>
          <w:szCs w:val="22"/>
        </w:rPr>
      </w:pPr>
    </w:p>
    <w:p w14:paraId="6AC6219A"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Staff #1 &amp; 3 – Applicant  must provide additional information on what is meant by “maintains website” and how these activities are different from Contract #2 "Website Technician".</w:t>
      </w:r>
    </w:p>
    <w:p w14:paraId="4E03F2CB"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Staff #3 "Avalanche Center Director" – Patrol is a law enforcement activity; Applicant must clarify the meaning of patrol in this Project.</w:t>
      </w:r>
    </w:p>
    <w:p w14:paraId="088628FF" w14:textId="4DAE7AEE"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Staff #4 "FMSAC Executive Director" – “Grant writing”, “networking for snowmobile program activities” and “fundraising events” are not eligible Project activities as they do not relate to the completion of the Project. Applicant must remove language and any cost associated with these activities. In addition, "Grant reporting and invoicing" appears to be indirect activity </w:t>
      </w:r>
      <w:r w:rsidR="00806AA6">
        <w:rPr>
          <w:rFonts w:ascii="Arial" w:hAnsi="Arial" w:cs="Arial"/>
          <w:sz w:val="22"/>
          <w:szCs w:val="22"/>
        </w:rPr>
        <w:t>as</w:t>
      </w:r>
      <w:r w:rsidRPr="00F57859">
        <w:rPr>
          <w:rFonts w:ascii="Arial" w:hAnsi="Arial" w:cs="Arial"/>
          <w:sz w:val="22"/>
          <w:szCs w:val="22"/>
        </w:rPr>
        <w:t xml:space="preserve"> it does not directly relate to the completion of the Project. Applicant must explain how this activity directly supports the Project or move the verbiage for this activity and the cost associated with it to the Indirect Cost</w:t>
      </w:r>
      <w:r w:rsidR="00AB734C">
        <w:rPr>
          <w:rFonts w:ascii="Arial" w:hAnsi="Arial" w:cs="Arial"/>
          <w:sz w:val="22"/>
          <w:szCs w:val="22"/>
        </w:rPr>
        <w:t>s</w:t>
      </w:r>
      <w:r w:rsidRPr="00F57859">
        <w:rPr>
          <w:rFonts w:ascii="Arial" w:hAnsi="Arial" w:cs="Arial"/>
          <w:sz w:val="22"/>
          <w:szCs w:val="22"/>
        </w:rPr>
        <w:t xml:space="preserve"> category.</w:t>
      </w:r>
    </w:p>
    <w:p w14:paraId="1DDF6A8C" w14:textId="023007BE"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Contracts #1 “Education and Outreach Coordinator” – Managing all social media education requests, answering emails/social media messages” and "conduct market research…"is considered an indirect expense </w:t>
      </w:r>
      <w:r w:rsidR="00C91586">
        <w:rPr>
          <w:rFonts w:ascii="Arial" w:hAnsi="Arial" w:cs="Arial"/>
          <w:sz w:val="22"/>
          <w:szCs w:val="22"/>
        </w:rPr>
        <w:t>as</w:t>
      </w:r>
      <w:r w:rsidRPr="00F57859">
        <w:rPr>
          <w:rFonts w:ascii="Arial" w:hAnsi="Arial" w:cs="Arial"/>
          <w:sz w:val="22"/>
          <w:szCs w:val="22"/>
        </w:rPr>
        <w:t xml:space="preserve"> it does not directly relate to the completion of the Project. Applicant must move the verbiage for this item and the cost associated with it to the Indirect Cost</w:t>
      </w:r>
      <w:r w:rsidR="00AB734C">
        <w:rPr>
          <w:rFonts w:ascii="Arial" w:hAnsi="Arial" w:cs="Arial"/>
          <w:sz w:val="22"/>
          <w:szCs w:val="22"/>
        </w:rPr>
        <w:t>s</w:t>
      </w:r>
      <w:r w:rsidRPr="00F57859">
        <w:rPr>
          <w:rFonts w:ascii="Arial" w:hAnsi="Arial" w:cs="Arial"/>
          <w:sz w:val="22"/>
          <w:szCs w:val="22"/>
        </w:rPr>
        <w:t xml:space="preserve"> category.</w:t>
      </w:r>
    </w:p>
    <w:p w14:paraId="1F074145" w14:textId="208B906B"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Contracts #2 "Website Technician"</w:t>
      </w:r>
      <w:r w:rsidR="00AB734C">
        <w:rPr>
          <w:rFonts w:ascii="Arial" w:hAnsi="Arial" w:cs="Arial"/>
          <w:sz w:val="22"/>
          <w:szCs w:val="22"/>
        </w:rPr>
        <w:t xml:space="preserve"> </w:t>
      </w:r>
      <w:r w:rsidRPr="00F57859">
        <w:rPr>
          <w:rFonts w:ascii="Arial" w:hAnsi="Arial" w:cs="Arial"/>
          <w:sz w:val="22"/>
          <w:szCs w:val="22"/>
        </w:rPr>
        <w:t>– Applicant must clarify if the total cost is the full amount for website management (including OHV and non-OHV content) or a prorated total covering only the OHV content.</w:t>
      </w:r>
    </w:p>
    <w:p w14:paraId="745FC7AF" w14:textId="061C2E7C"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Materials / Supplies #1 “Weather Station ongoing maintenance”</w:t>
      </w:r>
      <w:r w:rsidR="00AB734C">
        <w:rPr>
          <w:rFonts w:ascii="Arial" w:hAnsi="Arial" w:cs="Arial"/>
          <w:sz w:val="22"/>
          <w:szCs w:val="22"/>
        </w:rPr>
        <w:t xml:space="preserve"> </w:t>
      </w:r>
      <w:r w:rsidRPr="00F57859">
        <w:rPr>
          <w:rFonts w:ascii="Arial" w:hAnsi="Arial" w:cs="Arial"/>
          <w:sz w:val="22"/>
          <w:szCs w:val="22"/>
        </w:rPr>
        <w:t>– Line item is considered indirec</w:t>
      </w:r>
      <w:r w:rsidR="00C91586">
        <w:rPr>
          <w:rFonts w:ascii="Arial" w:hAnsi="Arial" w:cs="Arial"/>
          <w:sz w:val="22"/>
          <w:szCs w:val="22"/>
        </w:rPr>
        <w:t>t as</w:t>
      </w:r>
      <w:r w:rsidRPr="00F57859">
        <w:rPr>
          <w:rFonts w:ascii="Arial" w:hAnsi="Arial" w:cs="Arial"/>
          <w:sz w:val="22"/>
          <w:szCs w:val="22"/>
        </w:rPr>
        <w:t xml:space="preserve"> it does not directly relate to the completion of the Project. Applicant must move this line item to Indirect Cost</w:t>
      </w:r>
      <w:r w:rsidR="00AB734C">
        <w:rPr>
          <w:rFonts w:ascii="Arial" w:hAnsi="Arial" w:cs="Arial"/>
          <w:sz w:val="22"/>
          <w:szCs w:val="22"/>
        </w:rPr>
        <w:t>s</w:t>
      </w:r>
      <w:r w:rsidRPr="00F57859">
        <w:rPr>
          <w:rFonts w:ascii="Arial" w:hAnsi="Arial" w:cs="Arial"/>
          <w:sz w:val="22"/>
          <w:szCs w:val="22"/>
        </w:rPr>
        <w:t xml:space="preserve"> category.    </w:t>
      </w:r>
    </w:p>
    <w:p w14:paraId="197C79B1" w14:textId="2B041C20"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Equipment Use Expenses #2, </w:t>
      </w:r>
      <w:r w:rsidR="00AB734C">
        <w:rPr>
          <w:rFonts w:ascii="Arial" w:hAnsi="Arial" w:cs="Arial"/>
          <w:sz w:val="22"/>
          <w:szCs w:val="22"/>
        </w:rPr>
        <w:t xml:space="preserve">&amp; </w:t>
      </w:r>
      <w:r w:rsidRPr="00F57859">
        <w:rPr>
          <w:rFonts w:ascii="Arial" w:hAnsi="Arial" w:cs="Arial"/>
          <w:sz w:val="22"/>
          <w:szCs w:val="22"/>
        </w:rPr>
        <w:t xml:space="preserve">4-6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57552B2E" w14:textId="1FE3ED88"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Equipment Purchases #1 "Two snowmobiles" – Cost per unit appears excessive. Applicant must further define how the cost per unit was determined.  </w:t>
      </w:r>
    </w:p>
    <w:p w14:paraId="7966602B" w14:textId="739FC090"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Equipment </w:t>
      </w:r>
      <w:r w:rsidR="00C91586">
        <w:rPr>
          <w:rFonts w:ascii="Arial" w:hAnsi="Arial" w:cs="Arial"/>
          <w:sz w:val="22"/>
          <w:szCs w:val="22"/>
        </w:rPr>
        <w:t>P</w:t>
      </w:r>
      <w:r w:rsidRPr="00F57859">
        <w:rPr>
          <w:rFonts w:ascii="Arial" w:hAnsi="Arial" w:cs="Arial"/>
          <w:sz w:val="22"/>
          <w:szCs w:val="22"/>
        </w:rPr>
        <w:t xml:space="preserve">urchases #2 "Snowmobile sled deck for FS vehicle" – Snowmobile sled deck is not considered Equipment. Applicant must move this line item to the Others category. </w:t>
      </w:r>
    </w:p>
    <w:p w14:paraId="6784575E"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lastRenderedPageBreak/>
        <w:t xml:space="preserve">Equipment Purchases #3 "Snowblower for OSV trailhead facilities" – Line item is not an eligible purchase in an Education and Safety Project, as it is a Ground Operations Project activity. Applicant must remove line item.      </w:t>
      </w:r>
    </w:p>
    <w:p w14:paraId="1883AC08" w14:textId="77777777" w:rsidR="00F57859" w:rsidRDefault="00F57859" w:rsidP="00F57859">
      <w:pPr>
        <w:tabs>
          <w:tab w:val="num" w:pos="720"/>
        </w:tabs>
        <w:contextualSpacing/>
        <w:rPr>
          <w:rFonts w:ascii="Arial" w:hAnsi="Arial" w:cs="Arial"/>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A737172"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#5 – Project Description section does not support the selections of “ATV”, “Motorcycle” and "Recreation Utility Vehicle (RUV)/Side-by-Side". Applicant does not state the Project addresses the selected vehicle type.</w:t>
      </w:r>
    </w:p>
    <w:p w14:paraId="39D41F52"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 xml:space="preserve">#6 – Narrative does not support the selection of “The Applicant initiated and conducted publicly noticed meeting(s)…”. Applicant stated the meeting was held virtually. The Applicant did not notify the Division prior to the virtual meeting.  In addition, Applicant must identify who hosted the stakeholder meetings.  </w:t>
      </w:r>
    </w:p>
    <w:p w14:paraId="19C25ED7"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#7 – Narrative does not support the selections of “Objectives and outcomes” and “Plan to implement the Project”. Applicant must provide identifiable and/or measurable elements to substantiate selections.</w:t>
      </w:r>
    </w:p>
    <w:p w14:paraId="50BD0D9C"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#8 – The Project Description section does not support the selection of "Outreach booth/exhibits" as methods of education. Applicant must provide additional details in that section to support the selection.</w:t>
      </w:r>
    </w:p>
    <w:p w14:paraId="7FBFF9A7"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#9 – "Snowball fundraiser, Boy Scout group events, Film Festivals, and school groups” does not appear to be part of the Project. Applicant must provide additional details in Project Description section to support the selection.</w:t>
      </w:r>
    </w:p>
    <w:p w14:paraId="02D96FA9" w14:textId="77777777" w:rsidR="00F57859" w:rsidRPr="00F57859" w:rsidRDefault="00F57859" w:rsidP="00F57859">
      <w:pPr>
        <w:numPr>
          <w:ilvl w:val="0"/>
          <w:numId w:val="2"/>
        </w:numPr>
        <w:contextualSpacing/>
        <w:rPr>
          <w:rFonts w:ascii="Arial" w:hAnsi="Arial" w:cs="Arial"/>
          <w:sz w:val="22"/>
          <w:szCs w:val="22"/>
        </w:rPr>
      </w:pPr>
      <w:r w:rsidRPr="00F57859">
        <w:rPr>
          <w:rFonts w:ascii="Arial" w:hAnsi="Arial" w:cs="Arial"/>
          <w:sz w:val="22"/>
          <w:szCs w:val="22"/>
        </w:rPr>
        <w:t>#10 –  Narrative does not support the selection. Data must align with the information provided in evaluation criteria #8 and correlate with the response provided in the narrative of evaluation criteria #9.</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5C8677F" w:rsidR="00AD43F5" w:rsidRPr="00407912" w:rsidRDefault="00633D55" w:rsidP="00AD43F5">
    <w:pPr>
      <w:pStyle w:val="Footer"/>
      <w:jc w:val="right"/>
      <w:rPr>
        <w:rFonts w:ascii="Arial" w:hAnsi="Arial" w:cs="Arial"/>
        <w:sz w:val="22"/>
        <w:szCs w:val="22"/>
      </w:rPr>
    </w:pPr>
    <w:r w:rsidRPr="00633D55">
      <w:rPr>
        <w:rFonts w:ascii="Arial" w:hAnsi="Arial" w:cs="Arial"/>
        <w:sz w:val="22"/>
        <w:szCs w:val="22"/>
      </w:rPr>
      <w:t>USFS - Shasta-Trinity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c/H23xtlPdLsbt+iXwTvUWV3MUsRZg0kWpv4mc6Uxm8RBc0IVB10uDZ9pi55I+WLxfAPM5vybRv+YcgxS2JpnA==" w:salt="pDtl/Wyy1E3Hn8PzCK6d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33B79"/>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33D55"/>
    <w:rsid w:val="00687C41"/>
    <w:rsid w:val="006D2D2E"/>
    <w:rsid w:val="006F54A4"/>
    <w:rsid w:val="006F5824"/>
    <w:rsid w:val="00707DAC"/>
    <w:rsid w:val="00712330"/>
    <w:rsid w:val="00721601"/>
    <w:rsid w:val="0073175F"/>
    <w:rsid w:val="00742E02"/>
    <w:rsid w:val="00782DBD"/>
    <w:rsid w:val="007A34A5"/>
    <w:rsid w:val="007B3185"/>
    <w:rsid w:val="007F05E3"/>
    <w:rsid w:val="00806AA6"/>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34C"/>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91586"/>
    <w:rsid w:val="00CC4F36"/>
    <w:rsid w:val="00CF6081"/>
    <w:rsid w:val="00CF7F67"/>
    <w:rsid w:val="00D059AA"/>
    <w:rsid w:val="00D47B2C"/>
    <w:rsid w:val="00D47CB7"/>
    <w:rsid w:val="00D66664"/>
    <w:rsid w:val="00D858A8"/>
    <w:rsid w:val="00D95731"/>
    <w:rsid w:val="00DC3E96"/>
    <w:rsid w:val="00DC4B74"/>
    <w:rsid w:val="00DD2420"/>
    <w:rsid w:val="00DE67A9"/>
    <w:rsid w:val="00E53D69"/>
    <w:rsid w:val="00E8133C"/>
    <w:rsid w:val="00E8317A"/>
    <w:rsid w:val="00E95995"/>
    <w:rsid w:val="00EA4929"/>
    <w:rsid w:val="00EF153C"/>
    <w:rsid w:val="00F04D40"/>
    <w:rsid w:val="00F30894"/>
    <w:rsid w:val="00F364DA"/>
    <w:rsid w:val="00F57859"/>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DB99A65-E777-438B-A926-5AC54AED1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schemas.microsoft.com/office/2006/metadata/properties"/>
    <ds:schemaRef ds:uri="7150a368-1ec4-4782-87f4-54908d9ba6bf"/>
    <ds:schemaRef ds:uri="http://schemas.microsoft.com/office/infopath/2007/PartnerControls"/>
    <ds:schemaRef ds:uri="http://purl.org/dc/elements/1.1/"/>
    <ds:schemaRef ds:uri="http://www.w3.org/XML/1998/namespace"/>
    <ds:schemaRef ds:uri="59c8dfd7-5f63-4fd3-8acf-32e3e25de9b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1012</Words>
  <Characters>5769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8</cp:revision>
  <dcterms:created xsi:type="dcterms:W3CDTF">2023-04-21T15:06:00Z</dcterms:created>
  <dcterms:modified xsi:type="dcterms:W3CDTF">2023-05-12T13:26:00Z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