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ACEB744" w:rsidR="003676DA" w:rsidRPr="00AF599E" w:rsidRDefault="00AF599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F599E">
                              <w:rPr>
                                <w:rStyle w:val="normaltextrun"/>
                                <w:rFonts w:ascii="Arial" w:hAnsi="Arial" w:cs="Arial"/>
                                <w:b/>
                                <w:bCs/>
                                <w:color w:val="000000"/>
                                <w:sz w:val="26"/>
                                <w:szCs w:val="26"/>
                                <w:bdr w:val="none" w:sz="0" w:space="0" w:color="auto" w:frame="1"/>
                              </w:rPr>
                              <w:t>National Park Service - Joshua Tree National Park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ACEB744" w:rsidR="003676DA" w:rsidRPr="00AF599E" w:rsidRDefault="00AF599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F599E">
                        <w:rPr>
                          <w:rStyle w:val="normaltextrun"/>
                          <w:rFonts w:ascii="Arial" w:hAnsi="Arial" w:cs="Arial"/>
                          <w:b/>
                          <w:bCs/>
                          <w:color w:val="000000"/>
                          <w:sz w:val="26"/>
                          <w:szCs w:val="26"/>
                          <w:bdr w:val="none" w:sz="0" w:space="0" w:color="auto" w:frame="1"/>
                        </w:rPr>
                        <w:t>National Park Service - Joshua Tree National Park</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25F1620" w14:textId="77777777" w:rsidR="008472C1" w:rsidRPr="008472C1" w:rsidRDefault="008472C1" w:rsidP="008472C1">
      <w:pPr>
        <w:pStyle w:val="ListParagraph"/>
        <w:numPr>
          <w:ilvl w:val="0"/>
          <w:numId w:val="1"/>
        </w:numPr>
        <w:rPr>
          <w:rFonts w:ascii="Arial" w:hAnsi="Arial" w:cs="Arial"/>
          <w:sz w:val="22"/>
          <w:szCs w:val="22"/>
        </w:rPr>
      </w:pPr>
      <w:r w:rsidRPr="008472C1">
        <w:rPr>
          <w:rFonts w:ascii="Arial" w:hAnsi="Arial" w:cs="Arial"/>
          <w:sz w:val="22"/>
          <w:szCs w:val="22"/>
        </w:rPr>
        <w:t>#13 – Applicant must verify responses by final submission.</w:t>
      </w:r>
    </w:p>
    <w:p w14:paraId="176F820F" w14:textId="77777777" w:rsidR="002E5352" w:rsidRDefault="002E5352"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50EC678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Pr>
                                <w:rFonts w:ascii="Arial" w:hAnsi="Arial" w:cs="Arial"/>
                                <w:b/>
                                <w:color w:val="000000" w:themeColor="text1"/>
                                <w:sz w:val="26"/>
                                <w:szCs w:val="26"/>
                              </w:rPr>
                              <w:t>G</w:t>
                            </w:r>
                            <w:r w:rsidR="00A31651">
                              <w:rPr>
                                <w:rFonts w:ascii="Arial" w:hAnsi="Arial" w:cs="Arial"/>
                                <w:b/>
                                <w:color w:val="000000" w:themeColor="text1"/>
                                <w:sz w:val="26"/>
                                <w:szCs w:val="26"/>
                              </w:rPr>
                              <w:t>2</w:t>
                            </w:r>
                            <w:r w:rsidR="00782DBD">
                              <w:rPr>
                                <w:rFonts w:ascii="Arial" w:hAnsi="Arial" w:cs="Arial"/>
                                <w:b/>
                                <w:color w:val="000000" w:themeColor="text1"/>
                                <w:sz w:val="26"/>
                                <w:szCs w:val="26"/>
                              </w:rPr>
                              <w:t>3</w:t>
                            </w:r>
                            <w:r>
                              <w:rPr>
                                <w:rFonts w:ascii="Arial" w:hAnsi="Arial" w:cs="Arial"/>
                                <w:b/>
                                <w:color w:val="000000" w:themeColor="text1"/>
                                <w:sz w:val="26"/>
                                <w:szCs w:val="26"/>
                              </w:rPr>
                              <w:t>-</w:t>
                            </w:r>
                            <w:r w:rsidR="00AF599E">
                              <w:rPr>
                                <w:rFonts w:ascii="Arial" w:hAnsi="Arial" w:cs="Arial"/>
                                <w:b/>
                                <w:color w:val="000000" w:themeColor="text1"/>
                                <w:sz w:val="26"/>
                                <w:szCs w:val="26"/>
                              </w:rPr>
                              <w:t>05</w:t>
                            </w:r>
                            <w:r>
                              <w:rPr>
                                <w:rFonts w:ascii="Arial" w:hAnsi="Arial" w:cs="Arial"/>
                                <w:b/>
                                <w:color w:val="000000" w:themeColor="text1"/>
                                <w:sz w:val="26"/>
                                <w:szCs w:val="26"/>
                              </w:rPr>
                              <w:t>-</w:t>
                            </w:r>
                            <w:r w:rsidR="00AF599E">
                              <w:rPr>
                                <w:rFonts w:ascii="Arial" w:hAnsi="Arial" w:cs="Arial"/>
                                <w:b/>
                                <w:color w:val="000000" w:themeColor="text1"/>
                                <w:sz w:val="26"/>
                                <w:szCs w:val="26"/>
                              </w:rPr>
                              <w:t>01</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LjJw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L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" fillcolor="#e2efd9 [665]" strokecolor="black [3213]" strokeweight=".5pt">
                <v:fill color2="#e2efd9 [665]" rotate="t" focusposition="1" focussize="" colors="0 #838d7d;.5 #becbb5;1 #e2f1d8" focus="100%" type="gradientRadial"/>
                <v:textbox>
                  <w:txbxContent>
                    <w:p w14:paraId="001194D6" w14:textId="50EC678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sidR="001663C2">
                        <w:rPr>
                          <w:rFonts w:ascii="Arial" w:hAnsi="Arial" w:cs="Arial"/>
                          <w:b/>
                          <w:color w:val="000000" w:themeColor="text1"/>
                          <w:sz w:val="26"/>
                          <w:szCs w:val="26"/>
                        </w:rPr>
                        <w:tab/>
                      </w:r>
                      <w:r>
                        <w:rPr>
                          <w:rFonts w:ascii="Arial" w:hAnsi="Arial" w:cs="Arial"/>
                          <w:b/>
                          <w:color w:val="000000" w:themeColor="text1"/>
                          <w:sz w:val="26"/>
                          <w:szCs w:val="26"/>
                        </w:rPr>
                        <w:t>G</w:t>
                      </w:r>
                      <w:r w:rsidR="00A31651">
                        <w:rPr>
                          <w:rFonts w:ascii="Arial" w:hAnsi="Arial" w:cs="Arial"/>
                          <w:b/>
                          <w:color w:val="000000" w:themeColor="text1"/>
                          <w:sz w:val="26"/>
                          <w:szCs w:val="26"/>
                        </w:rPr>
                        <w:t>2</w:t>
                      </w:r>
                      <w:r w:rsidR="00782DBD">
                        <w:rPr>
                          <w:rFonts w:ascii="Arial" w:hAnsi="Arial" w:cs="Arial"/>
                          <w:b/>
                          <w:color w:val="000000" w:themeColor="text1"/>
                          <w:sz w:val="26"/>
                          <w:szCs w:val="26"/>
                        </w:rPr>
                        <w:t>3</w:t>
                      </w:r>
                      <w:r>
                        <w:rPr>
                          <w:rFonts w:ascii="Arial" w:hAnsi="Arial" w:cs="Arial"/>
                          <w:b/>
                          <w:color w:val="000000" w:themeColor="text1"/>
                          <w:sz w:val="26"/>
                          <w:szCs w:val="26"/>
                        </w:rPr>
                        <w:t>-</w:t>
                      </w:r>
                      <w:r w:rsidR="00AF599E">
                        <w:rPr>
                          <w:rFonts w:ascii="Arial" w:hAnsi="Arial" w:cs="Arial"/>
                          <w:b/>
                          <w:color w:val="000000" w:themeColor="text1"/>
                          <w:sz w:val="26"/>
                          <w:szCs w:val="26"/>
                        </w:rPr>
                        <w:t>05</w:t>
                      </w:r>
                      <w:r>
                        <w:rPr>
                          <w:rFonts w:ascii="Arial" w:hAnsi="Arial" w:cs="Arial"/>
                          <w:b/>
                          <w:color w:val="000000" w:themeColor="text1"/>
                          <w:sz w:val="26"/>
                          <w:szCs w:val="26"/>
                        </w:rPr>
                        <w:t>-</w:t>
                      </w:r>
                      <w:r w:rsidR="00AF599E">
                        <w:rPr>
                          <w:rFonts w:ascii="Arial" w:hAnsi="Arial" w:cs="Arial"/>
                          <w:b/>
                          <w:color w:val="000000" w:themeColor="text1"/>
                          <w:sz w:val="26"/>
                          <w:szCs w:val="26"/>
                        </w:rPr>
                        <w:t>01</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2CB20813" w:rsidR="00057A7C" w:rsidRDefault="00AF599E"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7C08D839" w:rsidR="00057A7C" w:rsidRDefault="00AF599E"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lastRenderedPageBreak/>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025484EA" w:rsidR="00057A7C" w:rsidRDefault="00AF599E" w:rsidP="00057A7C">
      <w:pPr>
        <w:numPr>
          <w:ilvl w:val="0"/>
          <w:numId w:val="1"/>
        </w:numPr>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Number of “focus areas” are inconsistent to the number of areas described in the “Describe how the proposed Project relates to OHV Recreation…” section. Applicant list: Cottonwood Canyon, South Smoketree Wash, North Smoketree Wash, Porcupine Wash, Blake Eagle Mine Road, Gold Crown Road, and Brooklyn Mine Road (total of seven areas). In Project Deliverable #1 they state, “Five focus areas with the project location will receive active restoration”. Applicant must clarify the focus areas to ensure consistency within the Application and the correlating expenses in the Project </w:t>
      </w:r>
      <w:r w:rsidR="00C85476">
        <w:rPr>
          <w:rStyle w:val="normaltextrun"/>
          <w:rFonts w:ascii="Arial" w:hAnsi="Arial" w:cs="Arial"/>
          <w:color w:val="000000"/>
          <w:sz w:val="22"/>
          <w:szCs w:val="22"/>
          <w:shd w:val="clear" w:color="auto" w:fill="FFFFFF"/>
        </w:rPr>
        <w:t>C</w:t>
      </w:r>
      <w:r>
        <w:rPr>
          <w:rStyle w:val="normaltextrun"/>
          <w:rFonts w:ascii="Arial" w:hAnsi="Arial" w:cs="Arial"/>
          <w:color w:val="000000"/>
          <w:sz w:val="22"/>
          <w:szCs w:val="22"/>
          <w:shd w:val="clear" w:color="auto" w:fill="FFFFFF"/>
        </w:rPr>
        <w:t xml:space="preserve">ost </w:t>
      </w:r>
      <w:r w:rsidR="00C85476">
        <w:rPr>
          <w:rStyle w:val="normaltextrun"/>
          <w:rFonts w:ascii="Arial" w:hAnsi="Arial" w:cs="Arial"/>
          <w:color w:val="000000"/>
          <w:sz w:val="22"/>
          <w:szCs w:val="22"/>
          <w:shd w:val="clear" w:color="auto" w:fill="FFFFFF"/>
        </w:rPr>
        <w:t>E</w:t>
      </w:r>
      <w:r>
        <w:rPr>
          <w:rStyle w:val="normaltextrun"/>
          <w:rFonts w:ascii="Arial" w:hAnsi="Arial" w:cs="Arial"/>
          <w:color w:val="000000"/>
          <w:sz w:val="22"/>
          <w:szCs w:val="22"/>
          <w:shd w:val="clear" w:color="auto" w:fill="FFFFFF"/>
        </w:rPr>
        <w:t>stimate.</w:t>
      </w:r>
      <w:r>
        <w:rPr>
          <w:rStyle w:val="eop"/>
          <w:rFonts w:ascii="Arial" w:hAnsi="Arial" w:cs="Arial"/>
          <w:color w:val="000000"/>
          <w:sz w:val="22"/>
          <w:szCs w:val="22"/>
          <w:shd w:val="clear" w:color="auto" w:fill="FFFFFF"/>
        </w:rPr>
        <w:t> </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3ED30B99" w:rsidR="00057A7C" w:rsidRDefault="00AF599E"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3D705183" w14:textId="51B5E49F" w:rsidR="00AF599E" w:rsidRDefault="00AF599E" w:rsidP="00AF599E">
      <w:pPr>
        <w:pStyle w:val="paragraph"/>
        <w:numPr>
          <w:ilvl w:val="0"/>
          <w:numId w:val="11"/>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Staff #1 “Environmental Compliance Scientist” – Job duties listed are unclear. Applicant must identify how they relate to this Project. In addition, "review of complete compliance documentation" appears to be indirect activity as it does not directly relate to the completion of the Project. Applicant must explain how this activity directly supports the Project or move the line item to the Indirect Cost</w:t>
      </w:r>
      <w:r w:rsidR="002579A0">
        <w:rPr>
          <w:rStyle w:val="normaltextrun"/>
          <w:rFonts w:ascii="Arial" w:hAnsi="Arial" w:cs="Arial"/>
          <w:color w:val="000000"/>
          <w:sz w:val="22"/>
          <w:szCs w:val="22"/>
        </w:rPr>
        <w:t>s</w:t>
      </w:r>
      <w:r>
        <w:rPr>
          <w:rStyle w:val="normaltextrun"/>
          <w:rFonts w:ascii="Arial" w:hAnsi="Arial" w:cs="Arial"/>
          <w:color w:val="000000"/>
          <w:sz w:val="22"/>
          <w:szCs w:val="22"/>
        </w:rPr>
        <w:t xml:space="preserve"> category.  </w:t>
      </w:r>
      <w:r>
        <w:rPr>
          <w:rStyle w:val="eop"/>
          <w:rFonts w:ascii="Arial" w:eastAsiaTheme="majorEastAsia" w:hAnsi="Arial" w:cs="Arial"/>
          <w:color w:val="000000"/>
          <w:sz w:val="22"/>
          <w:szCs w:val="22"/>
        </w:rPr>
        <w:t> </w:t>
      </w:r>
    </w:p>
    <w:p w14:paraId="7BE8A151" w14:textId="77777777" w:rsidR="00AF599E" w:rsidRDefault="00AF599E" w:rsidP="00AF599E">
      <w:pPr>
        <w:pStyle w:val="paragraph"/>
        <w:numPr>
          <w:ilvl w:val="0"/>
          <w:numId w:val="11"/>
        </w:numPr>
        <w:spacing w:before="0" w:beforeAutospacing="0" w:after="0" w:afterAutospacing="0"/>
        <w:textAlignment w:val="baseline"/>
        <w:rPr>
          <w:rFonts w:ascii="Arial" w:hAnsi="Arial" w:cs="Arial"/>
          <w:sz w:val="22"/>
          <w:szCs w:val="22"/>
        </w:rPr>
      </w:pPr>
      <w:r w:rsidRPr="00AF599E">
        <w:rPr>
          <w:rStyle w:val="normaltextrun"/>
          <w:rFonts w:ascii="Arial" w:hAnsi="Arial" w:cs="Arial"/>
          <w:color w:val="000000"/>
          <w:sz w:val="22"/>
          <w:szCs w:val="22"/>
        </w:rPr>
        <w:t>Staff #9 “Resource Staff” – Applicant must provide the duties and/or activities to be performed on the Project.</w:t>
      </w:r>
      <w:r w:rsidRPr="00AF599E">
        <w:rPr>
          <w:rStyle w:val="eop"/>
          <w:rFonts w:ascii="Arial" w:eastAsiaTheme="majorEastAsia" w:hAnsi="Arial" w:cs="Arial"/>
          <w:color w:val="000000"/>
          <w:sz w:val="22"/>
          <w:szCs w:val="22"/>
        </w:rPr>
        <w:t> </w:t>
      </w:r>
    </w:p>
    <w:p w14:paraId="7F1686D7" w14:textId="4D83BB51" w:rsidR="00AF599E" w:rsidRDefault="00AF599E" w:rsidP="00AF599E">
      <w:pPr>
        <w:pStyle w:val="paragraph"/>
        <w:numPr>
          <w:ilvl w:val="0"/>
          <w:numId w:val="11"/>
        </w:numPr>
        <w:spacing w:before="0" w:beforeAutospacing="0" w:after="0" w:afterAutospacing="0"/>
        <w:textAlignment w:val="baseline"/>
        <w:rPr>
          <w:rFonts w:ascii="Arial" w:hAnsi="Arial" w:cs="Arial"/>
          <w:sz w:val="22"/>
          <w:szCs w:val="22"/>
        </w:rPr>
      </w:pPr>
      <w:r w:rsidRPr="00AF599E">
        <w:rPr>
          <w:rStyle w:val="normaltextrun"/>
          <w:rFonts w:ascii="Arial" w:hAnsi="Arial" w:cs="Arial"/>
          <w:color w:val="000000"/>
          <w:sz w:val="22"/>
          <w:szCs w:val="22"/>
        </w:rPr>
        <w:t>Contract</w:t>
      </w:r>
      <w:r w:rsidR="002579A0">
        <w:rPr>
          <w:rStyle w:val="normaltextrun"/>
          <w:rFonts w:ascii="Arial" w:hAnsi="Arial" w:cs="Arial"/>
          <w:color w:val="000000"/>
          <w:sz w:val="22"/>
          <w:szCs w:val="22"/>
        </w:rPr>
        <w:t>s</w:t>
      </w:r>
      <w:r w:rsidRPr="00AF599E">
        <w:rPr>
          <w:rStyle w:val="normaltextrun"/>
          <w:rFonts w:ascii="Arial" w:hAnsi="Arial" w:cs="Arial"/>
          <w:color w:val="000000"/>
          <w:sz w:val="22"/>
          <w:szCs w:val="22"/>
        </w:rPr>
        <w:t xml:space="preserve"> #1 &amp; 6 – </w:t>
      </w:r>
      <w:r w:rsidRPr="00AF599E">
        <w:rPr>
          <w:rStyle w:val="normaltextrun"/>
          <w:rFonts w:ascii="Arial" w:hAnsi="Arial" w:cs="Arial"/>
          <w:sz w:val="22"/>
          <w:szCs w:val="22"/>
        </w:rPr>
        <w:t>Costs appear excessive. Applicant must further define how the costs were determined for each line item. </w:t>
      </w:r>
      <w:r w:rsidRPr="00AF599E">
        <w:rPr>
          <w:rStyle w:val="eop"/>
          <w:rFonts w:ascii="Arial" w:eastAsiaTheme="majorEastAsia" w:hAnsi="Arial" w:cs="Arial"/>
          <w:sz w:val="22"/>
          <w:szCs w:val="22"/>
        </w:rPr>
        <w:t> </w:t>
      </w:r>
    </w:p>
    <w:p w14:paraId="4B385D58" w14:textId="4A108B91" w:rsidR="00AF599E" w:rsidRDefault="00AF599E" w:rsidP="00AF599E">
      <w:pPr>
        <w:pStyle w:val="paragraph"/>
        <w:numPr>
          <w:ilvl w:val="0"/>
          <w:numId w:val="11"/>
        </w:numPr>
        <w:spacing w:before="0" w:beforeAutospacing="0" w:after="0" w:afterAutospacing="0"/>
        <w:textAlignment w:val="baseline"/>
        <w:rPr>
          <w:rFonts w:ascii="Arial" w:hAnsi="Arial" w:cs="Arial"/>
          <w:sz w:val="22"/>
          <w:szCs w:val="22"/>
        </w:rPr>
      </w:pPr>
      <w:r w:rsidRPr="00AF599E">
        <w:rPr>
          <w:rStyle w:val="normaltextrun"/>
          <w:rFonts w:ascii="Arial" w:hAnsi="Arial" w:cs="Arial"/>
          <w:sz w:val="22"/>
          <w:szCs w:val="22"/>
        </w:rPr>
        <w:t xml:space="preserve">Materials / Supplies #3 “Data Collection Devices and Software” – Tablet cases, tablet screen projectors, camera case, camera screen protector, and trail counter software are considered indirect expenses, </w:t>
      </w:r>
      <w:r w:rsidRPr="00AF599E">
        <w:rPr>
          <w:rStyle w:val="normaltextrun"/>
          <w:rFonts w:ascii="Arial" w:hAnsi="Arial" w:cs="Arial"/>
          <w:color w:val="000000"/>
          <w:sz w:val="22"/>
          <w:szCs w:val="22"/>
        </w:rPr>
        <w:t xml:space="preserve">as they do not directly </w:t>
      </w:r>
      <w:r w:rsidRPr="00AF599E">
        <w:rPr>
          <w:rStyle w:val="normaltextrun"/>
          <w:rFonts w:ascii="Arial" w:hAnsi="Arial" w:cs="Arial"/>
          <w:sz w:val="22"/>
          <w:szCs w:val="22"/>
        </w:rPr>
        <w:t xml:space="preserve">relate to the completion of the Project. Applicant must move </w:t>
      </w:r>
      <w:r w:rsidRPr="00AF599E">
        <w:rPr>
          <w:rStyle w:val="normaltextrun"/>
          <w:rFonts w:ascii="Arial" w:hAnsi="Arial" w:cs="Arial"/>
          <w:color w:val="000000"/>
          <w:sz w:val="22"/>
          <w:szCs w:val="22"/>
        </w:rPr>
        <w:t xml:space="preserve">the verbiage for these items and the </w:t>
      </w:r>
      <w:r w:rsidRPr="00AF599E">
        <w:rPr>
          <w:rStyle w:val="normaltextrun"/>
          <w:rFonts w:ascii="Arial" w:hAnsi="Arial" w:cs="Arial"/>
          <w:sz w:val="22"/>
          <w:szCs w:val="22"/>
        </w:rPr>
        <w:t>cost associated with them to the Indirect Cost</w:t>
      </w:r>
      <w:r w:rsidR="002579A0">
        <w:rPr>
          <w:rStyle w:val="normaltextrun"/>
          <w:rFonts w:ascii="Arial" w:hAnsi="Arial" w:cs="Arial"/>
          <w:sz w:val="22"/>
          <w:szCs w:val="22"/>
        </w:rPr>
        <w:t>s</w:t>
      </w:r>
      <w:r w:rsidRPr="00AF599E">
        <w:rPr>
          <w:rStyle w:val="normaltextrun"/>
          <w:rFonts w:ascii="Arial" w:hAnsi="Arial" w:cs="Arial"/>
          <w:sz w:val="22"/>
          <w:szCs w:val="22"/>
        </w:rPr>
        <w:t xml:space="preserve"> category. In addition, Applicant must identify the need and quantity of each item (tablets and trail counters). </w:t>
      </w:r>
      <w:r w:rsidRPr="00AF599E">
        <w:rPr>
          <w:rStyle w:val="eop"/>
          <w:rFonts w:ascii="Arial" w:eastAsiaTheme="majorEastAsia" w:hAnsi="Arial" w:cs="Arial"/>
          <w:sz w:val="22"/>
          <w:szCs w:val="22"/>
        </w:rPr>
        <w:t> </w:t>
      </w:r>
    </w:p>
    <w:p w14:paraId="6C13696C" w14:textId="77C7116A" w:rsidR="00AF599E" w:rsidRDefault="00AF599E" w:rsidP="00AF599E">
      <w:pPr>
        <w:pStyle w:val="paragraph"/>
        <w:numPr>
          <w:ilvl w:val="0"/>
          <w:numId w:val="11"/>
        </w:numPr>
        <w:spacing w:before="0" w:beforeAutospacing="0" w:after="0" w:afterAutospacing="0"/>
        <w:textAlignment w:val="baseline"/>
        <w:rPr>
          <w:rFonts w:ascii="Arial" w:hAnsi="Arial" w:cs="Arial"/>
          <w:sz w:val="22"/>
          <w:szCs w:val="22"/>
        </w:rPr>
      </w:pPr>
      <w:r w:rsidRPr="00AF599E">
        <w:rPr>
          <w:rStyle w:val="normaltextrun"/>
          <w:rFonts w:ascii="Arial" w:hAnsi="Arial" w:cs="Arial"/>
          <w:sz w:val="22"/>
          <w:szCs w:val="22"/>
        </w:rPr>
        <w:t xml:space="preserve">Materials / Supplies #4 “Safety Equipment” – Sun protection, traffic cones, and construction roll-up signs with stands are considered indirect expenses, </w:t>
      </w:r>
      <w:r w:rsidRPr="00AF599E">
        <w:rPr>
          <w:rStyle w:val="normaltextrun"/>
          <w:rFonts w:ascii="Arial" w:hAnsi="Arial" w:cs="Arial"/>
          <w:color w:val="000000"/>
          <w:sz w:val="22"/>
          <w:szCs w:val="22"/>
        </w:rPr>
        <w:t xml:space="preserve">as they do not directly </w:t>
      </w:r>
      <w:r w:rsidRPr="00AF599E">
        <w:rPr>
          <w:rStyle w:val="normaltextrun"/>
          <w:rFonts w:ascii="Arial" w:hAnsi="Arial" w:cs="Arial"/>
          <w:sz w:val="22"/>
          <w:szCs w:val="22"/>
        </w:rPr>
        <w:t xml:space="preserve">relate to the completion of the Project. Applicant must move </w:t>
      </w:r>
      <w:r w:rsidRPr="00AF599E">
        <w:rPr>
          <w:rStyle w:val="normaltextrun"/>
          <w:rFonts w:ascii="Arial" w:hAnsi="Arial" w:cs="Arial"/>
          <w:color w:val="000000"/>
          <w:sz w:val="22"/>
          <w:szCs w:val="22"/>
        </w:rPr>
        <w:t xml:space="preserve">the verbiage for these items and the </w:t>
      </w:r>
      <w:r w:rsidRPr="00AF599E">
        <w:rPr>
          <w:rStyle w:val="normaltextrun"/>
          <w:rFonts w:ascii="Arial" w:hAnsi="Arial" w:cs="Arial"/>
          <w:sz w:val="22"/>
          <w:szCs w:val="22"/>
        </w:rPr>
        <w:t>cost associated with them to the Indirect Cost</w:t>
      </w:r>
      <w:r w:rsidR="002579A0">
        <w:rPr>
          <w:rStyle w:val="normaltextrun"/>
          <w:rFonts w:ascii="Arial" w:hAnsi="Arial" w:cs="Arial"/>
          <w:sz w:val="22"/>
          <w:szCs w:val="22"/>
        </w:rPr>
        <w:t>s</w:t>
      </w:r>
      <w:r w:rsidRPr="00AF599E">
        <w:rPr>
          <w:rStyle w:val="normaltextrun"/>
          <w:rFonts w:ascii="Arial" w:hAnsi="Arial" w:cs="Arial"/>
          <w:sz w:val="22"/>
          <w:szCs w:val="22"/>
        </w:rPr>
        <w:t xml:space="preserve"> category. </w:t>
      </w:r>
      <w:r w:rsidRPr="00AF599E">
        <w:rPr>
          <w:rStyle w:val="eop"/>
          <w:rFonts w:ascii="Arial" w:eastAsiaTheme="majorEastAsia" w:hAnsi="Arial" w:cs="Arial"/>
          <w:sz w:val="22"/>
          <w:szCs w:val="22"/>
        </w:rPr>
        <w:t> </w:t>
      </w:r>
    </w:p>
    <w:p w14:paraId="2695C778" w14:textId="7702EA7C" w:rsidR="00AF599E" w:rsidRDefault="00AF599E" w:rsidP="00AF599E">
      <w:pPr>
        <w:pStyle w:val="paragraph"/>
        <w:numPr>
          <w:ilvl w:val="0"/>
          <w:numId w:val="11"/>
        </w:numPr>
        <w:spacing w:before="0" w:beforeAutospacing="0" w:after="0" w:afterAutospacing="0"/>
        <w:textAlignment w:val="baseline"/>
        <w:rPr>
          <w:rFonts w:ascii="Arial" w:hAnsi="Arial" w:cs="Arial"/>
          <w:sz w:val="22"/>
          <w:szCs w:val="22"/>
        </w:rPr>
      </w:pPr>
      <w:r w:rsidRPr="00AF599E">
        <w:rPr>
          <w:rStyle w:val="normaltextrun"/>
          <w:rFonts w:ascii="Arial" w:hAnsi="Arial" w:cs="Arial"/>
          <w:color w:val="000000"/>
          <w:sz w:val="22"/>
          <w:szCs w:val="22"/>
        </w:rPr>
        <w:t>Equipment Use Expense</w:t>
      </w:r>
      <w:r w:rsidR="002579A0">
        <w:rPr>
          <w:rStyle w:val="normaltextrun"/>
          <w:rFonts w:ascii="Arial" w:hAnsi="Arial" w:cs="Arial"/>
          <w:color w:val="000000"/>
          <w:sz w:val="22"/>
          <w:szCs w:val="22"/>
        </w:rPr>
        <w:t>s – All</w:t>
      </w:r>
      <w:r w:rsidRPr="00AF599E">
        <w:rPr>
          <w:rStyle w:val="normaltextrun"/>
          <w:rFonts w:ascii="Arial" w:hAnsi="Arial" w:cs="Arial"/>
          <w:color w:val="000000"/>
          <w:sz w:val="22"/>
          <w:szCs w:val="22"/>
        </w:rPr>
        <w:t xml:space="preserve"> line items – Applicant is reminded Equipment purchased through the Grants Program are not eligible for a use fee. Applicant must clarify if Equipment were acquired through the Grants Program. In addition, Applicant must update the “Unit of Measure” (UOM) to match the line</w:t>
      </w:r>
      <w:r w:rsidR="002579A0">
        <w:rPr>
          <w:rStyle w:val="normaltextrun"/>
          <w:rFonts w:ascii="Arial" w:hAnsi="Arial" w:cs="Arial"/>
          <w:color w:val="000000"/>
          <w:sz w:val="22"/>
          <w:szCs w:val="22"/>
        </w:rPr>
        <w:t xml:space="preserve"> </w:t>
      </w:r>
      <w:r w:rsidRPr="00AF599E">
        <w:rPr>
          <w:rStyle w:val="normaltextrun"/>
          <w:rFonts w:ascii="Arial" w:hAnsi="Arial" w:cs="Arial"/>
          <w:color w:val="000000"/>
          <w:sz w:val="22"/>
          <w:szCs w:val="22"/>
        </w:rPr>
        <w:t>item notes.</w:t>
      </w:r>
      <w:r w:rsidRPr="00AF599E">
        <w:rPr>
          <w:rStyle w:val="eop"/>
          <w:rFonts w:ascii="Arial" w:eastAsiaTheme="majorEastAsia" w:hAnsi="Arial" w:cs="Arial"/>
          <w:color w:val="000000"/>
          <w:sz w:val="22"/>
          <w:szCs w:val="22"/>
        </w:rPr>
        <w:t> </w:t>
      </w:r>
    </w:p>
    <w:p w14:paraId="47EC5938" w14:textId="56815F6C" w:rsidR="00057A7C" w:rsidRPr="00AF599E" w:rsidRDefault="00AF599E" w:rsidP="00AF599E">
      <w:pPr>
        <w:pStyle w:val="paragraph"/>
        <w:numPr>
          <w:ilvl w:val="0"/>
          <w:numId w:val="11"/>
        </w:numPr>
        <w:spacing w:before="0" w:beforeAutospacing="0" w:after="0" w:afterAutospacing="0"/>
        <w:textAlignment w:val="baseline"/>
        <w:rPr>
          <w:rFonts w:ascii="Arial" w:hAnsi="Arial" w:cs="Arial"/>
          <w:sz w:val="22"/>
          <w:szCs w:val="22"/>
        </w:rPr>
      </w:pPr>
      <w:r w:rsidRPr="00AF599E">
        <w:rPr>
          <w:rStyle w:val="normaltextrun"/>
          <w:rFonts w:ascii="Arial" w:hAnsi="Arial" w:cs="Arial"/>
          <w:color w:val="000000"/>
          <w:sz w:val="22"/>
          <w:szCs w:val="22"/>
        </w:rPr>
        <w:t>Others #2 “Post Driver” –</w:t>
      </w:r>
      <w:r w:rsidRPr="00AF599E">
        <w:rPr>
          <w:rStyle w:val="normaltextrun"/>
          <w:rFonts w:ascii="Calibri" w:hAnsi="Calibri" w:cs="Calibri"/>
          <w:sz w:val="22"/>
          <w:szCs w:val="22"/>
        </w:rPr>
        <w:t xml:space="preserve"> </w:t>
      </w:r>
      <w:r w:rsidRPr="00AF599E">
        <w:rPr>
          <w:rStyle w:val="normaltextrun"/>
          <w:rFonts w:ascii="Arial" w:hAnsi="Arial" w:cs="Arial"/>
          <w:color w:val="000000"/>
          <w:sz w:val="22"/>
          <w:szCs w:val="22"/>
        </w:rPr>
        <w:t xml:space="preserve">Applicant must separate the fuel and maintenance cost from the line item. Applicant must move the verbiage and the cost associated with these items into their own line item. </w:t>
      </w:r>
      <w:r w:rsidRPr="00AF599E">
        <w:rPr>
          <w:rStyle w:val="eop"/>
          <w:rFonts w:ascii="Arial" w:eastAsiaTheme="majorEastAsia" w:hAnsi="Arial" w:cs="Arial"/>
          <w:color w:val="000000"/>
          <w:sz w:val="22"/>
          <w:szCs w:val="22"/>
        </w:rPr>
        <w:t> </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044C7658" w14:textId="6A5EFE6B" w:rsidR="00057A7C" w:rsidRPr="00A72250" w:rsidRDefault="00AF599E" w:rsidP="00057A7C">
      <w:pPr>
        <w:numPr>
          <w:ilvl w:val="0"/>
          <w:numId w:val="2"/>
        </w:numPr>
        <w:contextualSpacing/>
        <w:rPr>
          <w:rFonts w:ascii="Arial" w:hAnsi="Arial" w:cs="Arial"/>
          <w:sz w:val="22"/>
          <w:szCs w:val="22"/>
        </w:rPr>
      </w:pPr>
      <w:r>
        <w:rPr>
          <w:rStyle w:val="normaltextrun"/>
          <w:rFonts w:ascii="Arial" w:hAnsi="Arial" w:cs="Arial"/>
          <w:color w:val="000000"/>
          <w:sz w:val="22"/>
          <w:szCs w:val="22"/>
          <w:shd w:val="clear" w:color="auto" w:fill="FFFFFF"/>
        </w:rPr>
        <w:lastRenderedPageBreak/>
        <w:t>#8 – Narrative does not support the selection. It is unclear how these partners listed will actively participate in this Project. Applicant must provide additional information.</w:t>
      </w:r>
      <w:r>
        <w:rPr>
          <w:rStyle w:val="eop"/>
          <w:rFonts w:ascii="Arial" w:hAnsi="Arial" w:cs="Arial"/>
          <w:color w:val="000000"/>
          <w:sz w:val="22"/>
          <w:szCs w:val="22"/>
          <w:shd w:val="clear" w:color="auto" w:fill="FFFFFF"/>
        </w:rPr>
        <w:t>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9C70483" w:rsidR="00AD43F5" w:rsidRPr="00407912" w:rsidRDefault="00AF599E" w:rsidP="00AD43F5">
    <w:pPr>
      <w:pStyle w:val="Footer"/>
      <w:jc w:val="right"/>
      <w:rPr>
        <w:rFonts w:ascii="Arial" w:hAnsi="Arial" w:cs="Arial"/>
        <w:sz w:val="22"/>
        <w:szCs w:val="22"/>
      </w:rPr>
    </w:pPr>
    <w:r w:rsidRPr="00AF599E">
      <w:rPr>
        <w:rStyle w:val="normaltextrun"/>
        <w:rFonts w:ascii="Arial" w:hAnsi="Arial" w:cs="Arial"/>
        <w:color w:val="000000"/>
        <w:sz w:val="22"/>
        <w:szCs w:val="22"/>
        <w:bdr w:val="none" w:sz="0" w:space="0" w:color="auto" w:frame="1"/>
      </w:rPr>
      <w:t>National Park Service - Joshua Tree National Park</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C88"/>
    <w:multiLevelType w:val="multilevel"/>
    <w:tmpl w:val="17C8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3903AA"/>
    <w:multiLevelType w:val="hybridMultilevel"/>
    <w:tmpl w:val="951A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C416A8"/>
    <w:multiLevelType w:val="multilevel"/>
    <w:tmpl w:val="BFF2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3"/>
  </w:num>
  <w:num w:numId="2" w16cid:durableId="1082220773">
    <w:abstractNumId w:val="5"/>
  </w:num>
  <w:num w:numId="3" w16cid:durableId="706367756">
    <w:abstractNumId w:val="10"/>
  </w:num>
  <w:num w:numId="4" w16cid:durableId="743990781">
    <w:abstractNumId w:val="7"/>
  </w:num>
  <w:num w:numId="5" w16cid:durableId="1537156273">
    <w:abstractNumId w:val="9"/>
  </w:num>
  <w:num w:numId="6" w16cid:durableId="99422407">
    <w:abstractNumId w:val="6"/>
  </w:num>
  <w:num w:numId="7" w16cid:durableId="1486123739">
    <w:abstractNumId w:val="8"/>
  </w:num>
  <w:num w:numId="8" w16cid:durableId="1836453724">
    <w:abstractNumId w:val="1"/>
  </w:num>
  <w:num w:numId="9" w16cid:durableId="1127314830">
    <w:abstractNumId w:val="4"/>
  </w:num>
  <w:num w:numId="10" w16cid:durableId="204371888">
    <w:abstractNumId w:val="0"/>
  </w:num>
  <w:num w:numId="11" w16cid:durableId="811410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ThLGzl19q6aNgn6NzDrvhQiHrmfYp7RcyzV3OwFjRnzE/kSP8Obfk4XUM1by+q8cFnHvAgha96vo+Hw8RE+dwg==" w:salt="ZJY6RcHNjJl5C8tp0zEh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663C2"/>
    <w:rsid w:val="00183D61"/>
    <w:rsid w:val="001E1516"/>
    <w:rsid w:val="001F2C6F"/>
    <w:rsid w:val="001F3F94"/>
    <w:rsid w:val="00233431"/>
    <w:rsid w:val="00250163"/>
    <w:rsid w:val="002579A0"/>
    <w:rsid w:val="002E180A"/>
    <w:rsid w:val="002E2E6C"/>
    <w:rsid w:val="002E5352"/>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472C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AF599E"/>
    <w:rsid w:val="00B00365"/>
    <w:rsid w:val="00B2308F"/>
    <w:rsid w:val="00B23CD2"/>
    <w:rsid w:val="00B71734"/>
    <w:rsid w:val="00B723AA"/>
    <w:rsid w:val="00B75280"/>
    <w:rsid w:val="00B87F70"/>
    <w:rsid w:val="00B93326"/>
    <w:rsid w:val="00BE5E19"/>
    <w:rsid w:val="00C03325"/>
    <w:rsid w:val="00C1421F"/>
    <w:rsid w:val="00C4203B"/>
    <w:rsid w:val="00C47FC6"/>
    <w:rsid w:val="00C64279"/>
    <w:rsid w:val="00C65D61"/>
    <w:rsid w:val="00C700C3"/>
    <w:rsid w:val="00C85476"/>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AF599E"/>
  </w:style>
  <w:style w:type="character" w:customStyle="1" w:styleId="eop">
    <w:name w:val="eop"/>
    <w:basedOn w:val="DefaultParagraphFont"/>
    <w:rsid w:val="00AF599E"/>
  </w:style>
  <w:style w:type="paragraph" w:customStyle="1" w:styleId="paragraph">
    <w:name w:val="paragraph"/>
    <w:basedOn w:val="Normal"/>
    <w:rsid w:val="00AF59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70708">
      <w:bodyDiv w:val="1"/>
      <w:marLeft w:val="0"/>
      <w:marRight w:val="0"/>
      <w:marTop w:val="0"/>
      <w:marBottom w:val="0"/>
      <w:divBdr>
        <w:top w:val="none" w:sz="0" w:space="0" w:color="auto"/>
        <w:left w:val="none" w:sz="0" w:space="0" w:color="auto"/>
        <w:bottom w:val="none" w:sz="0" w:space="0" w:color="auto"/>
        <w:right w:val="none" w:sz="0" w:space="0" w:color="auto"/>
      </w:divBdr>
      <w:divsChild>
        <w:div w:id="759645119">
          <w:marLeft w:val="0"/>
          <w:marRight w:val="0"/>
          <w:marTop w:val="0"/>
          <w:marBottom w:val="0"/>
          <w:divBdr>
            <w:top w:val="none" w:sz="0" w:space="0" w:color="auto"/>
            <w:left w:val="none" w:sz="0" w:space="0" w:color="auto"/>
            <w:bottom w:val="none" w:sz="0" w:space="0" w:color="auto"/>
            <w:right w:val="none" w:sz="0" w:space="0" w:color="auto"/>
          </w:divBdr>
        </w:div>
        <w:div w:id="151027538">
          <w:marLeft w:val="0"/>
          <w:marRight w:val="0"/>
          <w:marTop w:val="0"/>
          <w:marBottom w:val="0"/>
          <w:divBdr>
            <w:top w:val="none" w:sz="0" w:space="0" w:color="auto"/>
            <w:left w:val="none" w:sz="0" w:space="0" w:color="auto"/>
            <w:bottom w:val="none" w:sz="0" w:space="0" w:color="auto"/>
            <w:right w:val="none" w:sz="0" w:space="0" w:color="auto"/>
          </w:divBdr>
        </w:div>
      </w:divsChild>
    </w:div>
    <w:div w:id="985666503">
      <w:bodyDiv w:val="1"/>
      <w:marLeft w:val="0"/>
      <w:marRight w:val="0"/>
      <w:marTop w:val="0"/>
      <w:marBottom w:val="0"/>
      <w:divBdr>
        <w:top w:val="none" w:sz="0" w:space="0" w:color="auto"/>
        <w:left w:val="none" w:sz="0" w:space="0" w:color="auto"/>
        <w:bottom w:val="none" w:sz="0" w:space="0" w:color="auto"/>
        <w:right w:val="none" w:sz="0" w:space="0" w:color="auto"/>
      </w:divBdr>
      <w:divsChild>
        <w:div w:id="2146852913">
          <w:marLeft w:val="0"/>
          <w:marRight w:val="0"/>
          <w:marTop w:val="0"/>
          <w:marBottom w:val="0"/>
          <w:divBdr>
            <w:top w:val="none" w:sz="0" w:space="0" w:color="auto"/>
            <w:left w:val="none" w:sz="0" w:space="0" w:color="auto"/>
            <w:bottom w:val="none" w:sz="0" w:space="0" w:color="auto"/>
            <w:right w:val="none" w:sz="0" w:space="0" w:color="auto"/>
          </w:divBdr>
        </w:div>
        <w:div w:id="702023645">
          <w:marLeft w:val="0"/>
          <w:marRight w:val="0"/>
          <w:marTop w:val="0"/>
          <w:marBottom w:val="0"/>
          <w:divBdr>
            <w:top w:val="none" w:sz="0" w:space="0" w:color="auto"/>
            <w:left w:val="none" w:sz="0" w:space="0" w:color="auto"/>
            <w:bottom w:val="none" w:sz="0" w:space="0" w:color="auto"/>
            <w:right w:val="none" w:sz="0" w:space="0" w:color="auto"/>
          </w:divBdr>
        </w:div>
      </w:divsChild>
    </w:div>
    <w:div w:id="2108189412">
      <w:bodyDiv w:val="1"/>
      <w:marLeft w:val="0"/>
      <w:marRight w:val="0"/>
      <w:marTop w:val="0"/>
      <w:marBottom w:val="0"/>
      <w:divBdr>
        <w:top w:val="none" w:sz="0" w:space="0" w:color="auto"/>
        <w:left w:val="none" w:sz="0" w:space="0" w:color="auto"/>
        <w:bottom w:val="none" w:sz="0" w:space="0" w:color="auto"/>
        <w:right w:val="none" w:sz="0" w:space="0" w:color="auto"/>
      </w:divBdr>
      <w:divsChild>
        <w:div w:id="128132549">
          <w:marLeft w:val="0"/>
          <w:marRight w:val="0"/>
          <w:marTop w:val="0"/>
          <w:marBottom w:val="0"/>
          <w:divBdr>
            <w:top w:val="none" w:sz="0" w:space="0" w:color="auto"/>
            <w:left w:val="none" w:sz="0" w:space="0" w:color="auto"/>
            <w:bottom w:val="none" w:sz="0" w:space="0" w:color="auto"/>
            <w:right w:val="none" w:sz="0" w:space="0" w:color="auto"/>
          </w:divBdr>
        </w:div>
        <w:div w:id="65348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SharedWithUsers xmlns="7150a368-1ec4-4782-87f4-54908d9ba6bf">
      <UserInfo>
        <DisplayName>Saechao, Nancy@Parks</DisplayName>
        <AccountId>33</AccountId>
        <AccountType/>
      </UserInfo>
    </SharedWithUsers>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05A712F0-3850-4F6C-A899-493D1C593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59c8dfd7-5f63-4fd3-8acf-32e3e25de9be"/>
    <ds:schemaRef ds:uri="7150a368-1ec4-4782-87f4-54908d9ba6b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745</Words>
  <Characters>4253</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7</cp:revision>
  <dcterms:created xsi:type="dcterms:W3CDTF">2023-05-10T21:20:00Z</dcterms:created>
  <dcterms:modified xsi:type="dcterms:W3CDTF">2023-05-12T13:47:00Z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