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BFCEF8C" w:rsidR="003676DA" w:rsidRPr="00414D4C" w:rsidRDefault="007E6EB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E6EBA">
                              <w:rPr>
                                <w:rFonts w:ascii="Arial" w:hAnsi="Arial" w:cs="Arial"/>
                                <w:b/>
                                <w:color w:val="000000" w:themeColor="text1"/>
                                <w:sz w:val="26"/>
                                <w:szCs w:val="26"/>
                                <w14:textOutline w14:w="6350" w14:cap="rnd" w14:cmpd="sng" w14:algn="ctr">
                                  <w14:noFill/>
                                  <w14:prstDash w14:val="solid"/>
                                  <w14:bevel/>
                                </w14:textOutline>
                              </w:rPr>
                              <w:t>USFS - Stanislaus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1BFCEF8C" w:rsidR="003676DA" w:rsidRPr="00414D4C" w:rsidRDefault="007E6EB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E6EBA">
                        <w:rPr>
                          <w:rFonts w:ascii="Arial" w:hAnsi="Arial" w:cs="Arial"/>
                          <w:b/>
                          <w:color w:val="000000" w:themeColor="text1"/>
                          <w:sz w:val="26"/>
                          <w:szCs w:val="26"/>
                          <w14:textOutline w14:w="6350" w14:cap="rnd" w14:cmpd="sng" w14:algn="ctr">
                            <w14:noFill/>
                            <w14:prstDash w14:val="solid"/>
                            <w14:bevel/>
                          </w14:textOutline>
                        </w:rPr>
                        <w:t>USFS - Stanislaus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0FC60E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sidRPr="007E6EBA">
                              <w:rPr>
                                <w:rFonts w:ascii="Arial" w:hAnsi="Arial" w:cs="Arial"/>
                                <w:b/>
                                <w:color w:val="000000" w:themeColor="text1"/>
                                <w:sz w:val="26"/>
                                <w:szCs w:val="26"/>
                              </w:rPr>
                              <w:t>G23-02-32-L01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00FC60E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Pr>
                          <w:rFonts w:ascii="Arial" w:hAnsi="Arial" w:cs="Arial"/>
                          <w:b/>
                          <w:color w:val="000000" w:themeColor="text1"/>
                          <w:sz w:val="26"/>
                          <w:szCs w:val="26"/>
                        </w:rPr>
                        <w:tab/>
                      </w:r>
                      <w:r w:rsidR="007E6EBA" w:rsidRPr="007E6EBA">
                        <w:rPr>
                          <w:rFonts w:ascii="Arial" w:hAnsi="Arial" w:cs="Arial"/>
                          <w:b/>
                          <w:color w:val="000000" w:themeColor="text1"/>
                          <w:sz w:val="26"/>
                          <w:szCs w:val="26"/>
                        </w:rPr>
                        <w:t>G23-02-32-L01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85B23FA" w:rsidR="007F05E3" w:rsidRDefault="70F624FB" w:rsidP="007F05E3">
      <w:pPr>
        <w:numPr>
          <w:ilvl w:val="0"/>
          <w:numId w:val="4"/>
        </w:numPr>
        <w:rPr>
          <w:rFonts w:ascii="Arial" w:hAnsi="Arial" w:cs="Arial"/>
          <w:color w:val="000000" w:themeColor="text1"/>
          <w:sz w:val="22"/>
          <w:szCs w:val="22"/>
        </w:rPr>
      </w:pPr>
      <w:r w:rsidRPr="35993E20">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A23973C" w:rsidR="007F05E3" w:rsidRDefault="28B9FB3B" w:rsidP="007F05E3">
      <w:pPr>
        <w:numPr>
          <w:ilvl w:val="0"/>
          <w:numId w:val="4"/>
        </w:numPr>
        <w:rPr>
          <w:rFonts w:ascii="Arial" w:hAnsi="Arial" w:cs="Arial"/>
          <w:color w:val="000000" w:themeColor="text1"/>
          <w:sz w:val="22"/>
          <w:szCs w:val="22"/>
        </w:rPr>
      </w:pPr>
      <w:r w:rsidRPr="35993E20">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6F846B80" w14:textId="1A02FF98" w:rsidR="007F05E3" w:rsidRDefault="4F6E599A" w:rsidP="35993E20">
      <w:pPr>
        <w:numPr>
          <w:ilvl w:val="0"/>
          <w:numId w:val="4"/>
        </w:numPr>
        <w:rPr>
          <w:rFonts w:ascii="Arial" w:eastAsia="Arial" w:hAnsi="Arial" w:cs="Arial"/>
          <w:color w:val="000000" w:themeColor="text1"/>
          <w:sz w:val="22"/>
          <w:szCs w:val="22"/>
        </w:rPr>
      </w:pPr>
      <w:r w:rsidRPr="2F710E0D">
        <w:rPr>
          <w:rFonts w:ascii="Arial" w:eastAsia="Arial" w:hAnsi="Arial" w:cs="Arial"/>
          <w:color w:val="000000" w:themeColor="text1"/>
          <w:sz w:val="22"/>
          <w:szCs w:val="22"/>
        </w:rPr>
        <w:lastRenderedPageBreak/>
        <w:t xml:space="preserve">Staff #2 “FPO’s – OHV Managers” – Costs significantly increased compared to prior year’s Application. </w:t>
      </w:r>
      <w:proofErr w:type="gramStart"/>
      <w:r w:rsidRPr="2F710E0D">
        <w:rPr>
          <w:rFonts w:ascii="Arial" w:eastAsia="Arial" w:hAnsi="Arial" w:cs="Arial"/>
          <w:color w:val="000000" w:themeColor="text1"/>
          <w:sz w:val="22"/>
          <w:szCs w:val="22"/>
        </w:rPr>
        <w:t>Applicant</w:t>
      </w:r>
      <w:proofErr w:type="gramEnd"/>
      <w:r w:rsidRPr="2F710E0D">
        <w:rPr>
          <w:rFonts w:ascii="Arial" w:eastAsia="Arial" w:hAnsi="Arial" w:cs="Arial"/>
          <w:color w:val="000000" w:themeColor="text1"/>
          <w:sz w:val="22"/>
          <w:szCs w:val="22"/>
        </w:rPr>
        <w:t xml:space="preserve"> must provide additional details to justify the costs. In addition, Total “Quantity” of hours exceed a full-time staff member (2080 hours). </w:t>
      </w:r>
      <w:proofErr w:type="gramStart"/>
      <w:r w:rsidRPr="2F710E0D">
        <w:rPr>
          <w:rFonts w:ascii="Arial" w:eastAsia="Arial" w:hAnsi="Arial" w:cs="Arial"/>
          <w:color w:val="000000" w:themeColor="text1"/>
          <w:sz w:val="22"/>
          <w:szCs w:val="22"/>
        </w:rPr>
        <w:t>Applicant</w:t>
      </w:r>
      <w:proofErr w:type="gramEnd"/>
      <w:r w:rsidRPr="2F710E0D">
        <w:rPr>
          <w:rFonts w:ascii="Arial" w:eastAsia="Arial" w:hAnsi="Arial" w:cs="Arial"/>
          <w:color w:val="000000" w:themeColor="text1"/>
          <w:sz w:val="22"/>
          <w:szCs w:val="22"/>
        </w:rPr>
        <w:t xml:space="preserve"> must state how many staff will be performing these Project activities and how the quantity of hours was determined.</w:t>
      </w:r>
    </w:p>
    <w:p w14:paraId="64FAC77D" w14:textId="5D517EF0" w:rsidR="007F05E3" w:rsidRDefault="4F6E599A" w:rsidP="2F710E0D">
      <w:pPr>
        <w:pStyle w:val="ListParagraph"/>
        <w:numPr>
          <w:ilvl w:val="0"/>
          <w:numId w:val="4"/>
        </w:numPr>
        <w:rPr>
          <w:rFonts w:ascii="Arial" w:eastAsia="Arial" w:hAnsi="Arial" w:cs="Arial"/>
          <w:color w:val="000000" w:themeColor="text1"/>
          <w:sz w:val="22"/>
          <w:szCs w:val="22"/>
        </w:rPr>
      </w:pPr>
      <w:r w:rsidRPr="2F710E0D">
        <w:rPr>
          <w:rFonts w:ascii="Arial" w:eastAsia="Arial" w:hAnsi="Arial" w:cs="Arial"/>
          <w:color w:val="000000" w:themeColor="text1"/>
          <w:sz w:val="22"/>
          <w:szCs w:val="22"/>
        </w:rPr>
        <w:t xml:space="preserve">Staff #3 “FPOs - Recreation Technicians” – Total “Quantity” of hours exceed a full-time staff member (2080 hours). </w:t>
      </w:r>
      <w:proofErr w:type="gramStart"/>
      <w:r w:rsidRPr="2F710E0D">
        <w:rPr>
          <w:rFonts w:ascii="Arial" w:eastAsia="Arial" w:hAnsi="Arial" w:cs="Arial"/>
          <w:color w:val="000000" w:themeColor="text1"/>
          <w:sz w:val="22"/>
          <w:szCs w:val="22"/>
        </w:rPr>
        <w:t>Applicant</w:t>
      </w:r>
      <w:proofErr w:type="gramEnd"/>
      <w:r w:rsidRPr="2F710E0D">
        <w:rPr>
          <w:rFonts w:ascii="Arial" w:eastAsia="Arial" w:hAnsi="Arial" w:cs="Arial"/>
          <w:color w:val="000000" w:themeColor="text1"/>
          <w:sz w:val="22"/>
          <w:szCs w:val="22"/>
        </w:rPr>
        <w:t xml:space="preserve"> must state how many staff will be performing these Project activities and how the quantity of hours was determined. </w:t>
      </w:r>
    </w:p>
    <w:p w14:paraId="07355B5B" w14:textId="0B65EB59" w:rsidR="007F05E3" w:rsidRDefault="4F6E599A" w:rsidP="35993E20">
      <w:pPr>
        <w:pStyle w:val="ListParagraph"/>
        <w:numPr>
          <w:ilvl w:val="0"/>
          <w:numId w:val="4"/>
        </w:numPr>
      </w:pPr>
      <w:r w:rsidRPr="2F710E0D">
        <w:rPr>
          <w:rFonts w:ascii="Arial" w:eastAsia="Arial" w:hAnsi="Arial" w:cs="Arial"/>
          <w:color w:val="000000" w:themeColor="text1"/>
          <w:sz w:val="22"/>
          <w:szCs w:val="22"/>
        </w:rPr>
        <w:t xml:space="preserve">Equipment Use Expenses #1 “OHV Equipment Operation” – </w:t>
      </w:r>
      <w:r w:rsidRPr="2F710E0D">
        <w:rPr>
          <w:rFonts w:ascii="Arial" w:eastAsia="Arial" w:hAnsi="Arial" w:cs="Arial"/>
          <w:sz w:val="22"/>
          <w:szCs w:val="22"/>
        </w:rPr>
        <w:t>Equipment fuel expenses are reimbursed based on actual cost, not per mile charge. Applicant must describe in the notes section how fuel costs were determined (a per mile charge provided for the methodology would be acceptable)</w:t>
      </w:r>
      <w:r w:rsidRPr="2F710E0D">
        <w:rPr>
          <w:rFonts w:ascii="Arial" w:eastAsia="Arial" w:hAnsi="Arial" w:cs="Arial"/>
          <w:b/>
          <w:bCs/>
          <w:sz w:val="22"/>
          <w:szCs w:val="22"/>
        </w:rPr>
        <w:t xml:space="preserve"> </w:t>
      </w:r>
      <w:r w:rsidRPr="2F710E0D">
        <w:rPr>
          <w:rFonts w:ascii="Arial" w:eastAsia="Arial" w:hAnsi="Arial" w:cs="Arial"/>
          <w:sz w:val="22"/>
          <w:szCs w:val="22"/>
        </w:rPr>
        <w:t xml:space="preserve">and change the unit of measurement to “Each” or “Miscellaneous.”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416A" w14:textId="77777777" w:rsidR="005320C8" w:rsidRDefault="005320C8" w:rsidP="0073175F">
      <w:r>
        <w:separator/>
      </w:r>
    </w:p>
  </w:endnote>
  <w:endnote w:type="continuationSeparator" w:id="0">
    <w:p w14:paraId="6D1BF75E" w14:textId="77777777" w:rsidR="005320C8" w:rsidRDefault="005320C8"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31C8BE2" w:rsidR="00AD43F5" w:rsidRPr="00407912" w:rsidRDefault="007E6EBA" w:rsidP="00AD43F5">
    <w:pPr>
      <w:pStyle w:val="Footer"/>
      <w:jc w:val="right"/>
      <w:rPr>
        <w:rFonts w:ascii="Arial" w:hAnsi="Arial" w:cs="Arial"/>
        <w:sz w:val="22"/>
        <w:szCs w:val="22"/>
      </w:rPr>
    </w:pPr>
    <w:r w:rsidRPr="007E6EBA">
      <w:rPr>
        <w:rFonts w:ascii="Arial" w:hAnsi="Arial" w:cs="Arial"/>
        <w:sz w:val="22"/>
        <w:szCs w:val="22"/>
      </w:rPr>
      <w:t>USFS - Stanislaus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7182" w14:textId="77777777" w:rsidR="005320C8" w:rsidRDefault="005320C8" w:rsidP="0073175F">
      <w:r>
        <w:separator/>
      </w:r>
    </w:p>
  </w:footnote>
  <w:footnote w:type="continuationSeparator" w:id="0">
    <w:p w14:paraId="03B10138" w14:textId="77777777" w:rsidR="005320C8" w:rsidRDefault="005320C8"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D6A4"/>
    <w:multiLevelType w:val="hybridMultilevel"/>
    <w:tmpl w:val="C2CA4374"/>
    <w:lvl w:ilvl="0" w:tplc="4E021F9E">
      <w:start w:val="1"/>
      <w:numFmt w:val="bullet"/>
      <w:lvlText w:val="·"/>
      <w:lvlJc w:val="left"/>
      <w:pPr>
        <w:ind w:left="720" w:hanging="360"/>
      </w:pPr>
      <w:rPr>
        <w:rFonts w:ascii="Symbol" w:hAnsi="Symbol" w:hint="default"/>
      </w:rPr>
    </w:lvl>
    <w:lvl w:ilvl="1" w:tplc="5BFC4556">
      <w:start w:val="1"/>
      <w:numFmt w:val="bullet"/>
      <w:lvlText w:val="o"/>
      <w:lvlJc w:val="left"/>
      <w:pPr>
        <w:ind w:left="1440" w:hanging="360"/>
      </w:pPr>
      <w:rPr>
        <w:rFonts w:ascii="Courier New" w:hAnsi="Courier New" w:hint="default"/>
      </w:rPr>
    </w:lvl>
    <w:lvl w:ilvl="2" w:tplc="6A4C69C4">
      <w:start w:val="1"/>
      <w:numFmt w:val="bullet"/>
      <w:lvlText w:val=""/>
      <w:lvlJc w:val="left"/>
      <w:pPr>
        <w:ind w:left="2160" w:hanging="360"/>
      </w:pPr>
      <w:rPr>
        <w:rFonts w:ascii="Wingdings" w:hAnsi="Wingdings" w:hint="default"/>
      </w:rPr>
    </w:lvl>
    <w:lvl w:ilvl="3" w:tplc="22940882">
      <w:start w:val="1"/>
      <w:numFmt w:val="bullet"/>
      <w:lvlText w:val=""/>
      <w:lvlJc w:val="left"/>
      <w:pPr>
        <w:ind w:left="2880" w:hanging="360"/>
      </w:pPr>
      <w:rPr>
        <w:rFonts w:ascii="Symbol" w:hAnsi="Symbol" w:hint="default"/>
      </w:rPr>
    </w:lvl>
    <w:lvl w:ilvl="4" w:tplc="B234E5FA">
      <w:start w:val="1"/>
      <w:numFmt w:val="bullet"/>
      <w:lvlText w:val="o"/>
      <w:lvlJc w:val="left"/>
      <w:pPr>
        <w:ind w:left="3600" w:hanging="360"/>
      </w:pPr>
      <w:rPr>
        <w:rFonts w:ascii="Courier New" w:hAnsi="Courier New" w:hint="default"/>
      </w:rPr>
    </w:lvl>
    <w:lvl w:ilvl="5" w:tplc="61A0BABE">
      <w:start w:val="1"/>
      <w:numFmt w:val="bullet"/>
      <w:lvlText w:val=""/>
      <w:lvlJc w:val="left"/>
      <w:pPr>
        <w:ind w:left="4320" w:hanging="360"/>
      </w:pPr>
      <w:rPr>
        <w:rFonts w:ascii="Wingdings" w:hAnsi="Wingdings" w:hint="default"/>
      </w:rPr>
    </w:lvl>
    <w:lvl w:ilvl="6" w:tplc="7DC0BEDE">
      <w:start w:val="1"/>
      <w:numFmt w:val="bullet"/>
      <w:lvlText w:val=""/>
      <w:lvlJc w:val="left"/>
      <w:pPr>
        <w:ind w:left="5040" w:hanging="360"/>
      </w:pPr>
      <w:rPr>
        <w:rFonts w:ascii="Symbol" w:hAnsi="Symbol" w:hint="default"/>
      </w:rPr>
    </w:lvl>
    <w:lvl w:ilvl="7" w:tplc="062C3148">
      <w:start w:val="1"/>
      <w:numFmt w:val="bullet"/>
      <w:lvlText w:val="o"/>
      <w:lvlJc w:val="left"/>
      <w:pPr>
        <w:ind w:left="5760" w:hanging="360"/>
      </w:pPr>
      <w:rPr>
        <w:rFonts w:ascii="Courier New" w:hAnsi="Courier New" w:hint="default"/>
      </w:rPr>
    </w:lvl>
    <w:lvl w:ilvl="8" w:tplc="F31625E6">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FB539E"/>
    <w:multiLevelType w:val="hybridMultilevel"/>
    <w:tmpl w:val="387E9894"/>
    <w:lvl w:ilvl="0" w:tplc="0B12EB86">
      <w:start w:val="1"/>
      <w:numFmt w:val="bullet"/>
      <w:lvlText w:val="·"/>
      <w:lvlJc w:val="left"/>
      <w:pPr>
        <w:ind w:left="720" w:hanging="360"/>
      </w:pPr>
      <w:rPr>
        <w:rFonts w:ascii="Symbol" w:hAnsi="Symbol" w:hint="default"/>
      </w:rPr>
    </w:lvl>
    <w:lvl w:ilvl="1" w:tplc="067652E4">
      <w:start w:val="1"/>
      <w:numFmt w:val="bullet"/>
      <w:lvlText w:val="o"/>
      <w:lvlJc w:val="left"/>
      <w:pPr>
        <w:ind w:left="1440" w:hanging="360"/>
      </w:pPr>
      <w:rPr>
        <w:rFonts w:ascii="Courier New" w:hAnsi="Courier New" w:hint="default"/>
      </w:rPr>
    </w:lvl>
    <w:lvl w:ilvl="2" w:tplc="7340C59E">
      <w:start w:val="1"/>
      <w:numFmt w:val="bullet"/>
      <w:lvlText w:val=""/>
      <w:lvlJc w:val="left"/>
      <w:pPr>
        <w:ind w:left="2160" w:hanging="360"/>
      </w:pPr>
      <w:rPr>
        <w:rFonts w:ascii="Wingdings" w:hAnsi="Wingdings" w:hint="default"/>
      </w:rPr>
    </w:lvl>
    <w:lvl w:ilvl="3" w:tplc="E2428BB4">
      <w:start w:val="1"/>
      <w:numFmt w:val="bullet"/>
      <w:lvlText w:val=""/>
      <w:lvlJc w:val="left"/>
      <w:pPr>
        <w:ind w:left="2880" w:hanging="360"/>
      </w:pPr>
      <w:rPr>
        <w:rFonts w:ascii="Symbol" w:hAnsi="Symbol" w:hint="default"/>
      </w:rPr>
    </w:lvl>
    <w:lvl w:ilvl="4" w:tplc="18A00212">
      <w:start w:val="1"/>
      <w:numFmt w:val="bullet"/>
      <w:lvlText w:val="o"/>
      <w:lvlJc w:val="left"/>
      <w:pPr>
        <w:ind w:left="3600" w:hanging="360"/>
      </w:pPr>
      <w:rPr>
        <w:rFonts w:ascii="Courier New" w:hAnsi="Courier New" w:hint="default"/>
      </w:rPr>
    </w:lvl>
    <w:lvl w:ilvl="5" w:tplc="C02E260E">
      <w:start w:val="1"/>
      <w:numFmt w:val="bullet"/>
      <w:lvlText w:val=""/>
      <w:lvlJc w:val="left"/>
      <w:pPr>
        <w:ind w:left="4320" w:hanging="360"/>
      </w:pPr>
      <w:rPr>
        <w:rFonts w:ascii="Wingdings" w:hAnsi="Wingdings" w:hint="default"/>
      </w:rPr>
    </w:lvl>
    <w:lvl w:ilvl="6" w:tplc="51800E96">
      <w:start w:val="1"/>
      <w:numFmt w:val="bullet"/>
      <w:lvlText w:val=""/>
      <w:lvlJc w:val="left"/>
      <w:pPr>
        <w:ind w:left="5040" w:hanging="360"/>
      </w:pPr>
      <w:rPr>
        <w:rFonts w:ascii="Symbol" w:hAnsi="Symbol" w:hint="default"/>
      </w:rPr>
    </w:lvl>
    <w:lvl w:ilvl="7" w:tplc="E18A0BA8">
      <w:start w:val="1"/>
      <w:numFmt w:val="bullet"/>
      <w:lvlText w:val="o"/>
      <w:lvlJc w:val="left"/>
      <w:pPr>
        <w:ind w:left="5760" w:hanging="360"/>
      </w:pPr>
      <w:rPr>
        <w:rFonts w:ascii="Courier New" w:hAnsi="Courier New" w:hint="default"/>
      </w:rPr>
    </w:lvl>
    <w:lvl w:ilvl="8" w:tplc="7FBE06F8">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0383E0"/>
    <w:multiLevelType w:val="hybridMultilevel"/>
    <w:tmpl w:val="E47C288E"/>
    <w:lvl w:ilvl="0" w:tplc="4E36EAC0">
      <w:start w:val="1"/>
      <w:numFmt w:val="bullet"/>
      <w:lvlText w:val="·"/>
      <w:lvlJc w:val="left"/>
      <w:pPr>
        <w:ind w:left="720" w:hanging="360"/>
      </w:pPr>
      <w:rPr>
        <w:rFonts w:ascii="Symbol" w:hAnsi="Symbol" w:hint="default"/>
      </w:rPr>
    </w:lvl>
    <w:lvl w:ilvl="1" w:tplc="8BCCBDC0">
      <w:start w:val="1"/>
      <w:numFmt w:val="bullet"/>
      <w:lvlText w:val="o"/>
      <w:lvlJc w:val="left"/>
      <w:pPr>
        <w:ind w:left="1440" w:hanging="360"/>
      </w:pPr>
      <w:rPr>
        <w:rFonts w:ascii="Courier New" w:hAnsi="Courier New" w:hint="default"/>
      </w:rPr>
    </w:lvl>
    <w:lvl w:ilvl="2" w:tplc="0B7845FC">
      <w:start w:val="1"/>
      <w:numFmt w:val="bullet"/>
      <w:lvlText w:val=""/>
      <w:lvlJc w:val="left"/>
      <w:pPr>
        <w:ind w:left="2160" w:hanging="360"/>
      </w:pPr>
      <w:rPr>
        <w:rFonts w:ascii="Wingdings" w:hAnsi="Wingdings" w:hint="default"/>
      </w:rPr>
    </w:lvl>
    <w:lvl w:ilvl="3" w:tplc="22768AE8">
      <w:start w:val="1"/>
      <w:numFmt w:val="bullet"/>
      <w:lvlText w:val=""/>
      <w:lvlJc w:val="left"/>
      <w:pPr>
        <w:ind w:left="2880" w:hanging="360"/>
      </w:pPr>
      <w:rPr>
        <w:rFonts w:ascii="Symbol" w:hAnsi="Symbol" w:hint="default"/>
      </w:rPr>
    </w:lvl>
    <w:lvl w:ilvl="4" w:tplc="64F0E57C">
      <w:start w:val="1"/>
      <w:numFmt w:val="bullet"/>
      <w:lvlText w:val="o"/>
      <w:lvlJc w:val="left"/>
      <w:pPr>
        <w:ind w:left="3600" w:hanging="360"/>
      </w:pPr>
      <w:rPr>
        <w:rFonts w:ascii="Courier New" w:hAnsi="Courier New" w:hint="default"/>
      </w:rPr>
    </w:lvl>
    <w:lvl w:ilvl="5" w:tplc="7BE8D752">
      <w:start w:val="1"/>
      <w:numFmt w:val="bullet"/>
      <w:lvlText w:val=""/>
      <w:lvlJc w:val="left"/>
      <w:pPr>
        <w:ind w:left="4320" w:hanging="360"/>
      </w:pPr>
      <w:rPr>
        <w:rFonts w:ascii="Wingdings" w:hAnsi="Wingdings" w:hint="default"/>
      </w:rPr>
    </w:lvl>
    <w:lvl w:ilvl="6" w:tplc="2160A802">
      <w:start w:val="1"/>
      <w:numFmt w:val="bullet"/>
      <w:lvlText w:val=""/>
      <w:lvlJc w:val="left"/>
      <w:pPr>
        <w:ind w:left="5040" w:hanging="360"/>
      </w:pPr>
      <w:rPr>
        <w:rFonts w:ascii="Symbol" w:hAnsi="Symbol" w:hint="default"/>
      </w:rPr>
    </w:lvl>
    <w:lvl w:ilvl="7" w:tplc="DB54B808">
      <w:start w:val="1"/>
      <w:numFmt w:val="bullet"/>
      <w:lvlText w:val="o"/>
      <w:lvlJc w:val="left"/>
      <w:pPr>
        <w:ind w:left="5760" w:hanging="360"/>
      </w:pPr>
      <w:rPr>
        <w:rFonts w:ascii="Courier New" w:hAnsi="Courier New" w:hint="default"/>
      </w:rPr>
    </w:lvl>
    <w:lvl w:ilvl="8" w:tplc="B4522E58">
      <w:start w:val="1"/>
      <w:numFmt w:val="bullet"/>
      <w:lvlText w:val=""/>
      <w:lvlJc w:val="left"/>
      <w:pPr>
        <w:ind w:left="648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436329">
    <w:abstractNumId w:val="9"/>
  </w:num>
  <w:num w:numId="2" w16cid:durableId="1620448319">
    <w:abstractNumId w:val="3"/>
  </w:num>
  <w:num w:numId="3" w16cid:durableId="1981226199">
    <w:abstractNumId w:val="0"/>
  </w:num>
  <w:num w:numId="4" w16cid:durableId="1174687093">
    <w:abstractNumId w:val="2"/>
  </w:num>
  <w:num w:numId="5" w16cid:durableId="1082220773">
    <w:abstractNumId w:val="4"/>
  </w:num>
  <w:num w:numId="6" w16cid:durableId="706367756">
    <w:abstractNumId w:val="10"/>
  </w:num>
  <w:num w:numId="7" w16cid:durableId="743990781">
    <w:abstractNumId w:val="6"/>
  </w:num>
  <w:num w:numId="8" w16cid:durableId="1537156273">
    <w:abstractNumId w:val="8"/>
  </w:num>
  <w:num w:numId="9" w16cid:durableId="99422407">
    <w:abstractNumId w:val="5"/>
  </w:num>
  <w:num w:numId="10" w16cid:durableId="1486123739">
    <w:abstractNumId w:val="7"/>
  </w:num>
  <w:num w:numId="11"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ppQP+/7/Mkb3w9v8uJqjD11VfjzNs+hSvteiBBOVvyao1Zqh5cnTNkIAGdAwXBO5pmx2tJi9R7vkqAMA82K8A==" w:salt="CpdPKSOcWTb/81A2g6Jw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320C8"/>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E6EBA"/>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A454C"/>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28B9FB3B"/>
    <w:rsid w:val="2F710E0D"/>
    <w:rsid w:val="35993E20"/>
    <w:rsid w:val="39524973"/>
    <w:rsid w:val="4BAB1032"/>
    <w:rsid w:val="4F6E599A"/>
    <w:rsid w:val="52C85750"/>
    <w:rsid w:val="70F6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16F3-413C-49A3-B7E3-84B25CBDD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2023-04-21T15:59:00Z</dcterms:created>
  <dcterms:modified xsi:type="dcterms:W3CDTF">2023-05-11T18:58:00Z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