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F0E1DD2" w:rsidR="003676DA" w:rsidRPr="00414D4C" w:rsidRDefault="0037683D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Shasta-Trinity/Six Rivers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F0E1DD2" w:rsidR="003676DA" w:rsidRPr="00414D4C" w:rsidRDefault="0037683D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Shasta-Trinity/Six Rivers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5FA289F7">
                <wp:extent cx="5943600" cy="542925"/>
                <wp:effectExtent l="0" t="0" r="19050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D33EA2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37683D" w:rsidRP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Shasta-Trinity National Forest Patrol District</w:t>
                            </w:r>
                            <w:r w:rsid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="0037683D" w:rsidRP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G23-02-37-L01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D33EA2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37683D" w:rsidRP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Shasta-Trinity National Forest Patrol District</w:t>
                      </w:r>
                      <w:r w:rsid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    </w:t>
                      </w:r>
                      <w:r w:rsidR="0037683D" w:rsidRP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G23-02-37-L01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33AF143" w:rsidR="007F05E3" w:rsidRDefault="2D713967" w:rsidP="007F05E3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185D04D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F15431A" w:rsidR="007F05E3" w:rsidRDefault="12C8B92F" w:rsidP="007F05E3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185D04D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422F5CA" w14:textId="3B0D97A2" w:rsidR="007F05E3" w:rsidRDefault="252FBF26" w:rsidP="7A55E86A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Materials / Supplies #1 “OHV Safety Equipment” – Helmet intercoms and binoculars are</w:t>
      </w:r>
      <w:r w:rsidRPr="7A55E86A">
        <w:rPr>
          <w:rFonts w:ascii="Arial" w:eastAsia="Arial" w:hAnsi="Arial" w:cs="Arial"/>
          <w:sz w:val="22"/>
          <w:szCs w:val="22"/>
        </w:rPr>
        <w:t xml:space="preserve"> considered an indirect expense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as they do not directly </w:t>
      </w:r>
      <w:r w:rsidRPr="7A55E86A">
        <w:rPr>
          <w:rFonts w:ascii="Arial" w:eastAsia="Arial" w:hAnsi="Arial" w:cs="Arial"/>
          <w:sz w:val="22"/>
          <w:szCs w:val="22"/>
        </w:rPr>
        <w:t xml:space="preserve">relate to the completion of the Project. Applicant must move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this item and the </w:t>
      </w:r>
      <w:r w:rsidRPr="7A55E86A">
        <w:rPr>
          <w:rFonts w:ascii="Arial" w:eastAsia="Arial" w:hAnsi="Arial" w:cs="Arial"/>
          <w:sz w:val="22"/>
          <w:szCs w:val="22"/>
        </w:rPr>
        <w:t xml:space="preserve">cost associated with it to the Indirect Cost category.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#2 “Cold Weather Riding/Avalanche Safety PPE” – Purchasing personal protective equipment as needed to replace cold weather riding clothing </w:t>
      </w:r>
      <w:r w:rsidRPr="7A55E86A">
        <w:rPr>
          <w:rFonts w:ascii="Arial" w:eastAsia="Arial" w:hAnsi="Arial" w:cs="Arial"/>
          <w:sz w:val="22"/>
          <w:szCs w:val="22"/>
        </w:rPr>
        <w:t xml:space="preserve">is considered an indirect expense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as it does not directly </w:t>
      </w:r>
      <w:r w:rsidRPr="7A55E86A">
        <w:rPr>
          <w:rFonts w:ascii="Arial" w:eastAsia="Arial" w:hAnsi="Arial" w:cs="Arial"/>
          <w:sz w:val="22"/>
          <w:szCs w:val="22"/>
        </w:rPr>
        <w:t xml:space="preserve">relate to the completion of the Project. Applicant must move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this item and the </w:t>
      </w:r>
      <w:r w:rsidRPr="7A55E86A">
        <w:rPr>
          <w:rFonts w:ascii="Arial" w:eastAsia="Arial" w:hAnsi="Arial" w:cs="Arial"/>
          <w:sz w:val="22"/>
          <w:szCs w:val="22"/>
        </w:rPr>
        <w:t>cost associated with it to the Indirect Cost category.</w:t>
      </w:r>
    </w:p>
    <w:p w14:paraId="636B6A97" w14:textId="11C516BF" w:rsidR="007F05E3" w:rsidRDefault="252FBF26" w:rsidP="7A55E86A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#3 “LEO/FPO EMT/SAR Supplies” – Applicant must provide a list </w:t>
      </w:r>
      <w:proofErr w:type="gramStart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of</w:t>
      </w:r>
      <w:proofErr w:type="gramEnd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 and all items </w:t>
      </w:r>
      <w:proofErr w:type="gramStart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being requested</w:t>
      </w:r>
      <w:proofErr w:type="gramEnd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7355B5B" w14:textId="7DAFEF63" w:rsidR="007F05E3" w:rsidRDefault="252FBF26" w:rsidP="7A55E86A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Equipment Use Expenses #1 “Maintenance and Fuel” – Applicant must separate out maintenance and fuel into their own line items.</w:t>
      </w:r>
    </w:p>
    <w:p w14:paraId="1C1C3978" w14:textId="77777777" w:rsidR="0037683D" w:rsidRDefault="0037683D" w:rsidP="0037683D">
      <w:pPr>
        <w:rPr>
          <w:rFonts w:ascii="Arial" w:hAnsi="Arial" w:cs="Arial"/>
          <w:b/>
          <w:szCs w:val="22"/>
        </w:rPr>
      </w:pPr>
    </w:p>
    <w:p w14:paraId="4487E0F4" w14:textId="0BAA3768" w:rsidR="0037683D" w:rsidRDefault="0037683D" w:rsidP="0037683D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1C2893" wp14:editId="27B154A6">
                <wp:extent cx="5943600" cy="552450"/>
                <wp:effectExtent l="0" t="0" r="19050" b="19050"/>
                <wp:docPr id="740513538" name="Rectangle 740513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52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F6BCF" w14:textId="6C6F4696" w:rsidR="0037683D" w:rsidRPr="00B87F70" w:rsidRDefault="0037683D" w:rsidP="003768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Six Rivers National Forest Patrol District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Pr="003768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G23-02-37-L02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C2893" id="Rectangle 740513538" o:spid="_x0000_s1028" style="width:468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636F6BCF" w14:textId="6C6F4696" w:rsidR="0037683D" w:rsidRPr="00B87F70" w:rsidRDefault="0037683D" w:rsidP="003768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Six Rivers National Forest Patrol District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    </w:t>
                      </w:r>
                      <w:r w:rsidRPr="0037683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G23-02-37-L02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BCDDB0A" w14:textId="77777777" w:rsidR="0037683D" w:rsidRPr="00687C41" w:rsidRDefault="0037683D" w:rsidP="0037683D">
      <w:pPr>
        <w:rPr>
          <w:rFonts w:ascii="Arial" w:hAnsi="Arial" w:cs="Arial"/>
          <w:b/>
          <w:szCs w:val="22"/>
        </w:rPr>
      </w:pPr>
    </w:p>
    <w:p w14:paraId="1358E5C7" w14:textId="77777777" w:rsidR="0037683D" w:rsidRPr="009460E1" w:rsidRDefault="0037683D" w:rsidP="0037683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5473C049" w14:textId="77777777" w:rsidR="0037683D" w:rsidRDefault="0037683D" w:rsidP="0037683D">
      <w:pPr>
        <w:rPr>
          <w:rFonts w:ascii="Arial" w:hAnsi="Arial" w:cs="Arial"/>
        </w:rPr>
      </w:pPr>
    </w:p>
    <w:p w14:paraId="77A484D0" w14:textId="54EE25A3" w:rsidR="0037683D" w:rsidRDefault="492A1D84" w:rsidP="0037683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185D04D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7D8806A9" w14:textId="77777777" w:rsidR="0037683D" w:rsidRDefault="0037683D" w:rsidP="0037683D"/>
    <w:p w14:paraId="66747F32" w14:textId="77777777" w:rsidR="0037683D" w:rsidRPr="009460E1" w:rsidRDefault="0037683D" w:rsidP="0037683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Certification</w:t>
      </w:r>
    </w:p>
    <w:p w14:paraId="1E40A078" w14:textId="77777777" w:rsidR="0037683D" w:rsidRDefault="0037683D" w:rsidP="0037683D">
      <w:pPr>
        <w:rPr>
          <w:rFonts w:ascii="Arial" w:hAnsi="Arial" w:cs="Arial"/>
        </w:rPr>
      </w:pPr>
    </w:p>
    <w:p w14:paraId="3058E660" w14:textId="1E5EE799" w:rsidR="0037683D" w:rsidRDefault="1FE59464" w:rsidP="0037683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185D04D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D8AAEFD" w14:textId="77777777" w:rsidR="0037683D" w:rsidRDefault="0037683D" w:rsidP="0037683D"/>
    <w:p w14:paraId="2C681001" w14:textId="77777777" w:rsidR="0037683D" w:rsidRDefault="0037683D" w:rsidP="0037683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F3AC603" w14:textId="77777777" w:rsidR="0037683D" w:rsidRDefault="0037683D" w:rsidP="0037683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D378BAA" w14:textId="02090746" w:rsidR="0037683D" w:rsidRDefault="7CAE1470" w:rsidP="185D04D8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#1 “OHV/OSV Safety Equipment PPE” – Helmet intercom </w:t>
      </w:r>
      <w:r w:rsidRPr="7A55E86A">
        <w:rPr>
          <w:rFonts w:ascii="Arial" w:eastAsia="Arial" w:hAnsi="Arial" w:cs="Arial"/>
          <w:sz w:val="22"/>
          <w:szCs w:val="22"/>
        </w:rPr>
        <w:t xml:space="preserve">is considered an indirect expense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as it does not directly </w:t>
      </w:r>
      <w:r w:rsidRPr="7A55E86A">
        <w:rPr>
          <w:rFonts w:ascii="Arial" w:eastAsia="Arial" w:hAnsi="Arial" w:cs="Arial"/>
          <w:sz w:val="22"/>
          <w:szCs w:val="22"/>
        </w:rPr>
        <w:t xml:space="preserve">relate to the completion of the Project. Applicant must move 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this item and the </w:t>
      </w:r>
      <w:r w:rsidRPr="7A55E86A">
        <w:rPr>
          <w:rFonts w:ascii="Arial" w:eastAsia="Arial" w:hAnsi="Arial" w:cs="Arial"/>
          <w:sz w:val="22"/>
          <w:szCs w:val="22"/>
        </w:rPr>
        <w:t>cost associated with it to the Indirect Cost category.</w:t>
      </w: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 In addition, Applicant must clarify the need for this line item as it was in the previous year’s Application. </w:t>
      </w:r>
      <w:r w:rsidRPr="7A55E86A">
        <w:rPr>
          <w:rFonts w:ascii="Arial" w:eastAsia="Arial" w:hAnsi="Arial" w:cs="Arial"/>
          <w:sz w:val="22"/>
          <w:szCs w:val="22"/>
        </w:rPr>
        <w:t xml:space="preserve"> </w:t>
      </w:r>
    </w:p>
    <w:p w14:paraId="0F70A14E" w14:textId="444B6542" w:rsidR="0037683D" w:rsidRDefault="7CAE1470" w:rsidP="7A55E86A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Materials / Supplies #2 “LEO/FPO EMT/SAR Supplies” – Applicant must clarify if requested items are standard issued equipment for Search and Rescue/EMT incidents.</w:t>
      </w:r>
    </w:p>
    <w:p w14:paraId="24251D06" w14:textId="79ACC014" w:rsidR="0037683D" w:rsidRDefault="7CAE1470" w:rsidP="7A55E86A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#1 “OHV/UTV” – Applicant must identify the need for purchasing the Equipment. In addition, Applicant must provide a cost breakdown for the Equipment/uplifting upgrades in the notes section.  </w:t>
      </w:r>
    </w:p>
    <w:p w14:paraId="7CCB3E26" w14:textId="46E32EC0" w:rsidR="0037683D" w:rsidRDefault="7CAE1470" w:rsidP="7A55E86A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#2 “OHV/UTV Trailer” – Per Program regulations trailers are no longer considered Equipment. </w:t>
      </w:r>
      <w:proofErr w:type="gramStart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 must move this line item to the </w:t>
      </w:r>
      <w:proofErr w:type="gramStart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>Others</w:t>
      </w:r>
      <w:proofErr w:type="gramEnd"/>
      <w:r w:rsidRPr="7A55E86A">
        <w:rPr>
          <w:rFonts w:ascii="Arial" w:eastAsia="Arial" w:hAnsi="Arial" w:cs="Arial"/>
          <w:color w:val="000000" w:themeColor="text1"/>
          <w:sz w:val="22"/>
          <w:szCs w:val="22"/>
        </w:rPr>
        <w:t xml:space="preserve"> category.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6E8" w14:textId="77777777" w:rsidR="00AB2D6A" w:rsidRDefault="00AB2D6A" w:rsidP="0073175F">
      <w:r>
        <w:separator/>
      </w:r>
    </w:p>
  </w:endnote>
  <w:endnote w:type="continuationSeparator" w:id="0">
    <w:p w14:paraId="5A2EC170" w14:textId="77777777" w:rsidR="00AB2D6A" w:rsidRDefault="00AB2D6A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4503B5FD" w:rsidR="00AD43F5" w:rsidRPr="00407912" w:rsidRDefault="0037683D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37683D">
      <w:rPr>
        <w:rFonts w:ascii="Arial" w:hAnsi="Arial" w:cs="Arial"/>
        <w:sz w:val="22"/>
        <w:szCs w:val="22"/>
      </w:rPr>
      <w:t>USFS - Shasta-Trinity/Six Rivers NF - Patrol District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178E" w14:textId="77777777" w:rsidR="00AB2D6A" w:rsidRDefault="00AB2D6A" w:rsidP="0073175F">
      <w:r>
        <w:separator/>
      </w:r>
    </w:p>
  </w:footnote>
  <w:footnote w:type="continuationSeparator" w:id="0">
    <w:p w14:paraId="35DD82FE" w14:textId="77777777" w:rsidR="00AB2D6A" w:rsidRDefault="00AB2D6A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D27B"/>
    <w:multiLevelType w:val="hybridMultilevel"/>
    <w:tmpl w:val="2C7E286A"/>
    <w:lvl w:ilvl="0" w:tplc="DD103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9A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24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C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69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86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40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A5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43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D83"/>
    <w:multiLevelType w:val="hybridMultilevel"/>
    <w:tmpl w:val="5832D782"/>
    <w:lvl w:ilvl="0" w:tplc="23F257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C9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0C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8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0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E7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EF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E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68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2C3E"/>
    <w:multiLevelType w:val="hybridMultilevel"/>
    <w:tmpl w:val="D018BD8A"/>
    <w:lvl w:ilvl="0" w:tplc="F2DEB9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5AA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04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4F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CC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4E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E9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9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956C"/>
    <w:multiLevelType w:val="hybridMultilevel"/>
    <w:tmpl w:val="CC7C5F40"/>
    <w:lvl w:ilvl="0" w:tplc="85C8C7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38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42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82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01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8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DA395"/>
    <w:multiLevelType w:val="hybridMultilevel"/>
    <w:tmpl w:val="B29805B0"/>
    <w:lvl w:ilvl="0" w:tplc="9EC67C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A2F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83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22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6C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88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B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B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C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4AA62"/>
    <w:multiLevelType w:val="hybridMultilevel"/>
    <w:tmpl w:val="7D4C56DC"/>
    <w:lvl w:ilvl="0" w:tplc="C846C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D21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EE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3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0F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8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A0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AA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A0A85"/>
    <w:multiLevelType w:val="hybridMultilevel"/>
    <w:tmpl w:val="6C0EF818"/>
    <w:lvl w:ilvl="0" w:tplc="594645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A2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E1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69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AD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A3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6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ED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8C854"/>
    <w:multiLevelType w:val="hybridMultilevel"/>
    <w:tmpl w:val="021C6474"/>
    <w:lvl w:ilvl="0" w:tplc="5010CF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647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E8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0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2B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D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2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CB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13982">
    <w:abstractNumId w:val="5"/>
  </w:num>
  <w:num w:numId="2" w16cid:durableId="1555701181">
    <w:abstractNumId w:val="12"/>
  </w:num>
  <w:num w:numId="3" w16cid:durableId="1587960168">
    <w:abstractNumId w:val="15"/>
  </w:num>
  <w:num w:numId="4" w16cid:durableId="382024717">
    <w:abstractNumId w:val="13"/>
  </w:num>
  <w:num w:numId="5" w16cid:durableId="1591356865">
    <w:abstractNumId w:val="0"/>
  </w:num>
  <w:num w:numId="6" w16cid:durableId="1949001187">
    <w:abstractNumId w:val="14"/>
  </w:num>
  <w:num w:numId="7" w16cid:durableId="616252315">
    <w:abstractNumId w:val="3"/>
  </w:num>
  <w:num w:numId="8" w16cid:durableId="450050518">
    <w:abstractNumId w:val="8"/>
  </w:num>
  <w:num w:numId="9" w16cid:durableId="1174687093">
    <w:abstractNumId w:val="2"/>
  </w:num>
  <w:num w:numId="10" w16cid:durableId="1082220773">
    <w:abstractNumId w:val="4"/>
  </w:num>
  <w:num w:numId="11" w16cid:durableId="706367756">
    <w:abstractNumId w:val="11"/>
  </w:num>
  <w:num w:numId="12" w16cid:durableId="743990781">
    <w:abstractNumId w:val="7"/>
  </w:num>
  <w:num w:numId="13" w16cid:durableId="1537156273">
    <w:abstractNumId w:val="10"/>
  </w:num>
  <w:num w:numId="14" w16cid:durableId="99422407">
    <w:abstractNumId w:val="6"/>
  </w:num>
  <w:num w:numId="15" w16cid:durableId="1486123739">
    <w:abstractNumId w:val="9"/>
  </w:num>
  <w:num w:numId="16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5c0FcdYE0g+zQw6ZKy6YhGYEheZdWBjxYwbnGu6ZxfwkaeJnN7Q5i81m5dXFl7wiA9X6CQzU77VdVrycpIKTA==" w:salt="Mt6j2pT6vyFaiJQUjNb4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7683D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2D6A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2636D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B58FA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11DEC983"/>
    <w:rsid w:val="12C8B92F"/>
    <w:rsid w:val="14BF5C9F"/>
    <w:rsid w:val="185D04D8"/>
    <w:rsid w:val="1FE59464"/>
    <w:rsid w:val="252FBF26"/>
    <w:rsid w:val="2D713967"/>
    <w:rsid w:val="39524973"/>
    <w:rsid w:val="492A1D84"/>
    <w:rsid w:val="52C85750"/>
    <w:rsid w:val="60E1F836"/>
    <w:rsid w:val="7A55E86A"/>
    <w:rsid w:val="7CA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E801-32AA-4EF2-917B-D6BB4CAD9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2023-04-21T15:29:00Z</dcterms:created>
  <dcterms:modified xsi:type="dcterms:W3CDTF">2023-05-11T18:53:00Z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