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61D67EA" w:rsidR="003676DA" w:rsidRPr="00414D4C" w:rsidRDefault="007D020B" w:rsidP="003676DA">
                            <w:pPr>
                              <w:jc w:val="center"/>
                              <w:rPr>
                                <w:rFonts w:ascii="Arial" w:hAnsi="Arial" w:cs="Arial"/>
                                <w:b/>
                                <w:color w:val="000000" w:themeColor="text1"/>
                                <w:sz w:val="26"/>
                                <w:szCs w:val="26"/>
                                <w14:textOutline w14:w="6350" w14:cap="rnd" w14:cmpd="sng" w14:algn="ctr">
                                  <w14:noFill/>
                                  <w14:prstDash w14:val="solid"/>
                                  <w14:bevel/>
                                </w14:textOutline>
                              </w:rPr>
                            </w:pPr>
                            <w:proofErr w:type="spellStart"/>
                            <w:r w:rsidRPr="007D020B">
                              <w:rPr>
                                <w:rFonts w:ascii="Arial" w:hAnsi="Arial" w:cs="Arial"/>
                                <w:b/>
                                <w:color w:val="000000" w:themeColor="text1"/>
                                <w:sz w:val="26"/>
                                <w:szCs w:val="26"/>
                                <w14:textOutline w14:w="6350" w14:cap="rnd" w14:cmpd="sng" w14:algn="ctr">
                                  <w14:noFill/>
                                  <w14:prstDash w14:val="solid"/>
                                  <w14:bevel/>
                                </w14:textOutline>
                              </w:rPr>
                              <w:t>Tuleyome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61D67EA" w:rsidR="003676DA" w:rsidRPr="00414D4C" w:rsidRDefault="007D020B" w:rsidP="003676DA">
                      <w:pPr>
                        <w:jc w:val="center"/>
                        <w:rPr>
                          <w:rFonts w:ascii="Arial" w:hAnsi="Arial" w:cs="Arial"/>
                          <w:b/>
                          <w:color w:val="000000" w:themeColor="text1"/>
                          <w:sz w:val="26"/>
                          <w:szCs w:val="26"/>
                          <w14:textOutline w14:w="6350" w14:cap="rnd" w14:cmpd="sng" w14:algn="ctr">
                            <w14:noFill/>
                            <w14:prstDash w14:val="solid"/>
                            <w14:bevel/>
                          </w14:textOutline>
                        </w:rPr>
                      </w:pPr>
                      <w:proofErr w:type="spellStart"/>
                      <w:r w:rsidRPr="007D020B">
                        <w:rPr>
                          <w:rFonts w:ascii="Arial" w:hAnsi="Arial" w:cs="Arial"/>
                          <w:b/>
                          <w:color w:val="000000" w:themeColor="text1"/>
                          <w:sz w:val="26"/>
                          <w:szCs w:val="26"/>
                          <w14:textOutline w14:w="6350" w14:cap="rnd" w14:cmpd="sng" w14:algn="ctr">
                            <w14:noFill/>
                            <w14:prstDash w14:val="solid"/>
                            <w14:bevel/>
                          </w14:textOutline>
                        </w:rPr>
                        <w:t>Tuleyome</w:t>
                      </w:r>
                      <w:proofErr w:type="spellEnd"/>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D4161D7"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#1a –</w:t>
      </w:r>
      <w:r w:rsidRPr="00C20619">
        <w:rPr>
          <w:rFonts w:ascii="Arial" w:hAnsi="Arial" w:cs="Arial"/>
          <w:b/>
          <w:bCs/>
          <w:sz w:val="22"/>
          <w:szCs w:val="22"/>
        </w:rPr>
        <w:t xml:space="preserve"> </w:t>
      </w:r>
      <w:r w:rsidRPr="00C20619">
        <w:rPr>
          <w:rFonts w:ascii="Arial" w:hAnsi="Arial" w:cs="Arial"/>
          <w:sz w:val="22"/>
          <w:szCs w:val="22"/>
        </w:rPr>
        <w:t>Applicant’s information must match the land manager’s responses. </w:t>
      </w:r>
    </w:p>
    <w:p w14:paraId="40533458"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#2 - 5 – Applicant must verify responses by final submission. </w:t>
      </w:r>
    </w:p>
    <w:p w14:paraId="530BF97F"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#3 –</w:t>
      </w:r>
      <w:r w:rsidRPr="00C20619">
        <w:rPr>
          <w:rFonts w:ascii="Arial" w:hAnsi="Arial" w:cs="Arial"/>
          <w:b/>
          <w:bCs/>
          <w:sz w:val="22"/>
          <w:szCs w:val="22"/>
        </w:rPr>
        <w:t xml:space="preserve"> </w:t>
      </w:r>
      <w:r w:rsidRPr="00C20619">
        <w:rPr>
          <w:rFonts w:ascii="Arial" w:hAnsi="Arial" w:cs="Arial"/>
          <w:sz w:val="22"/>
          <w:szCs w:val="22"/>
        </w:rPr>
        <w:t>Applicant’s information must match the land manager’s responses. </w:t>
      </w:r>
    </w:p>
    <w:p w14:paraId="0D6F5BB3"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#4–</w:t>
      </w:r>
      <w:r w:rsidRPr="00C20619">
        <w:rPr>
          <w:rFonts w:ascii="Arial" w:hAnsi="Arial" w:cs="Arial"/>
          <w:b/>
          <w:bCs/>
          <w:sz w:val="22"/>
          <w:szCs w:val="22"/>
        </w:rPr>
        <w:t xml:space="preserve"> </w:t>
      </w:r>
      <w:r w:rsidRPr="00C20619">
        <w:rPr>
          <w:rFonts w:ascii="Arial" w:hAnsi="Arial" w:cs="Arial"/>
          <w:sz w:val="22"/>
          <w:szCs w:val="22"/>
        </w:rPr>
        <w:t>Applicant’s information must match the land manager’s responses. </w:t>
      </w:r>
    </w:p>
    <w:p w14:paraId="041D9E59"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#7c –</w:t>
      </w:r>
      <w:r w:rsidRPr="00C20619">
        <w:rPr>
          <w:rFonts w:ascii="Arial" w:hAnsi="Arial" w:cs="Arial"/>
          <w:b/>
          <w:bCs/>
          <w:sz w:val="22"/>
          <w:szCs w:val="22"/>
        </w:rPr>
        <w:t xml:space="preserve"> </w:t>
      </w:r>
      <w:r w:rsidRPr="00C20619">
        <w:rPr>
          <w:rFonts w:ascii="Arial" w:hAnsi="Arial" w:cs="Arial"/>
          <w:sz w:val="22"/>
          <w:szCs w:val="22"/>
        </w:rPr>
        <w:t>Applicant’s information must match the land manager’s responses. </w:t>
      </w:r>
    </w:p>
    <w:p w14:paraId="7F507845"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#8b –</w:t>
      </w:r>
      <w:r w:rsidRPr="00C20619">
        <w:rPr>
          <w:rFonts w:ascii="Arial" w:hAnsi="Arial" w:cs="Arial"/>
          <w:b/>
          <w:bCs/>
          <w:sz w:val="22"/>
          <w:szCs w:val="22"/>
        </w:rPr>
        <w:t xml:space="preserve"> </w:t>
      </w:r>
      <w:r w:rsidRPr="00C20619">
        <w:rPr>
          <w:rFonts w:ascii="Arial" w:hAnsi="Arial" w:cs="Arial"/>
          <w:sz w:val="22"/>
          <w:szCs w:val="22"/>
        </w:rPr>
        <w:t>Applicant’s information must match the land manager’s responses. </w:t>
      </w:r>
    </w:p>
    <w:p w14:paraId="4D22FB42"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 xml:space="preserve">#7b – Applicant’s information must match the land manager’s response, note the land manager received a </w:t>
      </w:r>
      <w:proofErr w:type="gramStart"/>
      <w:r w:rsidRPr="00C20619">
        <w:rPr>
          <w:rFonts w:ascii="Arial" w:hAnsi="Arial" w:cs="Arial"/>
          <w:sz w:val="22"/>
          <w:szCs w:val="22"/>
        </w:rPr>
        <w:t>Division</w:t>
      </w:r>
      <w:proofErr w:type="gramEnd"/>
      <w:r w:rsidRPr="00C20619">
        <w:rPr>
          <w:rFonts w:ascii="Arial" w:hAnsi="Arial" w:cs="Arial"/>
          <w:sz w:val="22"/>
          <w:szCs w:val="22"/>
        </w:rPr>
        <w:t xml:space="preserve"> comment. </w:t>
      </w:r>
    </w:p>
    <w:p w14:paraId="520DE71F" w14:textId="73EE0287" w:rsid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#11a – Narrative does not support the selections. It is unclear if the selected selection describes safe and responsible OHV recreational practices. </w:t>
      </w:r>
    </w:p>
    <w:p w14:paraId="0CE3D7E0" w14:textId="1BDD7655" w:rsidR="00753F5E" w:rsidRPr="00753F5E" w:rsidRDefault="00753F5E" w:rsidP="00753F5E">
      <w:pPr>
        <w:tabs>
          <w:tab w:val="left" w:pos="7598"/>
        </w:tabs>
      </w:pPr>
      <w:r>
        <w:tab/>
      </w:r>
    </w:p>
    <w:p w14:paraId="7A68696C" w14:textId="77777777" w:rsidR="00C20619"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lastRenderedPageBreak/>
        <w:t>#11b – Narrative does not support the selection. OHV programs/events must be hosted by the Applicant onsite to educate the public on safe and responsible OHV recreation practices. In addition, Applicant must clarify the number of education programs/events hosted onsite. </w:t>
      </w:r>
    </w:p>
    <w:p w14:paraId="78FDD6BA" w14:textId="13A5C929" w:rsidR="00E8133C" w:rsidRPr="00C20619" w:rsidRDefault="00C20619" w:rsidP="00C20619">
      <w:pPr>
        <w:pStyle w:val="ListParagraph"/>
        <w:numPr>
          <w:ilvl w:val="0"/>
          <w:numId w:val="1"/>
        </w:numPr>
        <w:spacing w:line="259" w:lineRule="auto"/>
        <w:rPr>
          <w:rFonts w:ascii="Arial" w:hAnsi="Arial" w:cs="Arial"/>
          <w:sz w:val="22"/>
          <w:szCs w:val="22"/>
        </w:rPr>
      </w:pPr>
      <w:r w:rsidRPr="00C20619">
        <w:rPr>
          <w:rFonts w:ascii="Arial" w:hAnsi="Arial" w:cs="Arial"/>
          <w:sz w:val="22"/>
          <w:szCs w:val="22"/>
        </w:rPr>
        <w:t>#13 – Applicant must verify responses by final submission.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2295FF6F">
                <wp:extent cx="5943600" cy="490537"/>
                <wp:effectExtent l="0" t="0" r="19050" b="24130"/>
                <wp:docPr id="3" name="Rectangle 3"/>
                <wp:cNvGraphicFramePr/>
                <a:graphic xmlns:a="http://schemas.openxmlformats.org/drawingml/2006/main">
                  <a:graphicData uri="http://schemas.microsoft.com/office/word/2010/wordprocessingShape">
                    <wps:wsp>
                      <wps:cNvSpPr/>
                      <wps:spPr>
                        <a:xfrm>
                          <a:off x="0" y="0"/>
                          <a:ext cx="5943600" cy="490537"/>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F8994D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sidR="007D020B" w:rsidRPr="007D020B">
                              <w:rPr>
                                <w:rFonts w:ascii="Arial" w:hAnsi="Arial" w:cs="Arial"/>
                                <w:b/>
                                <w:color w:val="000000" w:themeColor="text1"/>
                                <w:sz w:val="26"/>
                                <w:szCs w:val="26"/>
                              </w:rPr>
                              <w:t>Knoxville OHV Trail Post Fire Rehabilitation</w:t>
                            </w:r>
                            <w:r w:rsidR="007D020B" w:rsidRPr="007D020B">
                              <w:rPr>
                                <w:rFonts w:ascii="Arial" w:hAnsi="Arial" w:cs="Arial"/>
                                <w:b/>
                                <w:color w:val="000000" w:themeColor="text1"/>
                                <w:sz w:val="26"/>
                                <w:szCs w:val="26"/>
                              </w:rPr>
                              <w:tab/>
                            </w:r>
                            <w:r w:rsidR="007D020B">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7D020B">
                              <w:rPr>
                                <w:rFonts w:ascii="Arial" w:hAnsi="Arial" w:cs="Arial"/>
                                <w:b/>
                                <w:color w:val="000000" w:themeColor="text1"/>
                                <w:sz w:val="26"/>
                                <w:szCs w:val="26"/>
                              </w:rPr>
                              <w:t>15</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3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" fillcolor="#847e6b" strokecolor="black [3213]" strokeweight=".5pt">
                <v:fill color2="#e4d9ba" rotate="t" focusposition="1" focussize="" colors="0 #847e6b;.5 #bfb69c;1 #e4d9ba" focus="100%" type="gradientRadial"/>
                <v:textbox>
                  <w:txbxContent>
                    <w:p w14:paraId="171DD773" w14:textId="1F8994D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sidR="007D020B" w:rsidRPr="007D020B">
                        <w:rPr>
                          <w:rFonts w:ascii="Arial" w:hAnsi="Arial" w:cs="Arial"/>
                          <w:b/>
                          <w:color w:val="000000" w:themeColor="text1"/>
                          <w:sz w:val="26"/>
                          <w:szCs w:val="26"/>
                        </w:rPr>
                        <w:t>Knoxville OHV Trail Post Fire Rehabilitation</w:t>
                      </w:r>
                      <w:r w:rsidR="007D020B" w:rsidRPr="007D020B">
                        <w:rPr>
                          <w:rFonts w:ascii="Arial" w:hAnsi="Arial" w:cs="Arial"/>
                          <w:b/>
                          <w:color w:val="000000" w:themeColor="text1"/>
                          <w:sz w:val="26"/>
                          <w:szCs w:val="26"/>
                        </w:rPr>
                        <w:tab/>
                      </w:r>
                      <w:r w:rsidR="007D020B">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w:t>
                      </w:r>
                      <w:r w:rsidR="003676B1">
                        <w:rPr>
                          <w:rFonts w:ascii="Arial" w:hAnsi="Arial" w:cs="Arial"/>
                          <w:b/>
                          <w:color w:val="000000" w:themeColor="text1"/>
                          <w:sz w:val="26"/>
                          <w:szCs w:val="26"/>
                        </w:rPr>
                        <w:t>2</w:t>
                      </w:r>
                      <w:r>
                        <w:rPr>
                          <w:rFonts w:ascii="Arial" w:hAnsi="Arial" w:cs="Arial"/>
                          <w:b/>
                          <w:color w:val="000000" w:themeColor="text1"/>
                          <w:sz w:val="26"/>
                          <w:szCs w:val="26"/>
                        </w:rPr>
                        <w:t>-</w:t>
                      </w:r>
                      <w:r w:rsidR="0093777B">
                        <w:rPr>
                          <w:rFonts w:ascii="Arial" w:hAnsi="Arial" w:cs="Arial"/>
                          <w:b/>
                          <w:color w:val="000000" w:themeColor="text1"/>
                          <w:sz w:val="26"/>
                          <w:szCs w:val="26"/>
                        </w:rPr>
                        <w:t>04</w:t>
                      </w:r>
                      <w:r>
                        <w:rPr>
                          <w:rFonts w:ascii="Arial" w:hAnsi="Arial" w:cs="Arial"/>
                          <w:b/>
                          <w:color w:val="000000" w:themeColor="text1"/>
                          <w:sz w:val="26"/>
                          <w:szCs w:val="26"/>
                        </w:rPr>
                        <w:t>-</w:t>
                      </w:r>
                      <w:r w:rsidR="007D020B">
                        <w:rPr>
                          <w:rFonts w:ascii="Arial" w:hAnsi="Arial" w:cs="Arial"/>
                          <w:b/>
                          <w:color w:val="000000" w:themeColor="text1"/>
                          <w:sz w:val="26"/>
                          <w:szCs w:val="26"/>
                        </w:rPr>
                        <w:t>15</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A32BF14" w:rsidR="00687C41" w:rsidRDefault="006D28C6"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7D9CC448" w:rsidR="00183D61" w:rsidRDefault="006D28C6" w:rsidP="00183D61">
      <w:pPr>
        <w:numPr>
          <w:ilvl w:val="0"/>
          <w:numId w:val="1"/>
        </w:numPr>
        <w:rPr>
          <w:rFonts w:ascii="Arial" w:hAnsi="Arial" w:cs="Arial"/>
          <w:color w:val="000000" w:themeColor="text1"/>
          <w:sz w:val="22"/>
          <w:szCs w:val="22"/>
        </w:rPr>
      </w:pPr>
      <w:r w:rsidRPr="006D28C6">
        <w:rPr>
          <w:rFonts w:ascii="Arial" w:hAnsi="Arial" w:cs="Arial"/>
          <w:color w:val="000000" w:themeColor="text1"/>
          <w:sz w:val="22"/>
          <w:szCs w:val="22"/>
        </w:rPr>
        <w:t>Applicant must clarify what “Invasive weeds will be controlled and replaced with native grass seeds and plants” is, as it appears to be a Restoration activity.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87F6C62" w14:textId="77777777" w:rsidR="006D28C6" w:rsidRPr="006D28C6" w:rsidRDefault="006D28C6" w:rsidP="006D28C6">
      <w:pPr>
        <w:numPr>
          <w:ilvl w:val="0"/>
          <w:numId w:val="1"/>
        </w:numPr>
        <w:rPr>
          <w:rFonts w:ascii="Arial" w:hAnsi="Arial" w:cs="Arial"/>
          <w:color w:val="000000" w:themeColor="text1"/>
          <w:sz w:val="22"/>
          <w:szCs w:val="22"/>
        </w:rPr>
      </w:pPr>
      <w:r w:rsidRPr="006D28C6">
        <w:rPr>
          <w:rFonts w:ascii="Arial" w:hAnsi="Arial" w:cs="Arial"/>
          <w:color w:val="000000" w:themeColor="text1"/>
          <w:sz w:val="22"/>
          <w:szCs w:val="22"/>
        </w:rPr>
        <w:t>#5 – Applicant must clarify what type of signage will be installed and how it relates to a Ground Operations Project. </w:t>
      </w:r>
    </w:p>
    <w:p w14:paraId="4B6DDCBE" w14:textId="77777777" w:rsidR="006D28C6" w:rsidRPr="006D28C6" w:rsidRDefault="006D28C6" w:rsidP="006D28C6">
      <w:pPr>
        <w:numPr>
          <w:ilvl w:val="0"/>
          <w:numId w:val="1"/>
        </w:numPr>
        <w:rPr>
          <w:rFonts w:ascii="Arial" w:hAnsi="Arial" w:cs="Arial"/>
          <w:color w:val="000000" w:themeColor="text1"/>
          <w:sz w:val="22"/>
          <w:szCs w:val="22"/>
        </w:rPr>
      </w:pPr>
      <w:r w:rsidRPr="006D28C6">
        <w:rPr>
          <w:rFonts w:ascii="Arial" w:hAnsi="Arial" w:cs="Arial"/>
          <w:color w:val="000000" w:themeColor="text1"/>
          <w:sz w:val="22"/>
          <w:szCs w:val="22"/>
        </w:rPr>
        <w:t>#6 – Installing fencing/barriers along “restricted areas for OHV use…to discourage off-trail travel” is a Restoration activity and is ineligible for a Ground Operations Project. Applicant must revise deliverable.  </w:t>
      </w:r>
    </w:p>
    <w:p w14:paraId="50BA49A7" w14:textId="77777777" w:rsidR="006D28C6" w:rsidRPr="006D28C6" w:rsidRDefault="006D28C6" w:rsidP="006D28C6">
      <w:pPr>
        <w:numPr>
          <w:ilvl w:val="0"/>
          <w:numId w:val="1"/>
        </w:numPr>
        <w:rPr>
          <w:rFonts w:ascii="Arial" w:hAnsi="Arial" w:cs="Arial"/>
          <w:color w:val="000000" w:themeColor="text1"/>
          <w:sz w:val="22"/>
          <w:szCs w:val="22"/>
        </w:rPr>
      </w:pPr>
      <w:r w:rsidRPr="006D28C6">
        <w:rPr>
          <w:rFonts w:ascii="Arial" w:hAnsi="Arial" w:cs="Arial"/>
          <w:color w:val="000000" w:themeColor="text1"/>
          <w:sz w:val="22"/>
          <w:szCs w:val="22"/>
        </w:rPr>
        <w:t>#7 – Applicant is reminded that a Habitat Management Program report and/or a Soil Conservation Plan will need to be submitted with their Final Application if the Division does not agree with the Applicant’s assessment the none of the Ground Disturbing Activities contain any risk factors to special-status species and/or sensitive habitats, or have the potential to cause erosion or sedimentation which significantly affects resource values beyond the Facilities, and/or generate soil loss that exceeds restorability. </w:t>
      </w:r>
    </w:p>
    <w:p w14:paraId="151C58C1" w14:textId="30C402EA" w:rsidR="00712330" w:rsidRPr="006D28C6" w:rsidRDefault="006D28C6" w:rsidP="006D28C6">
      <w:pPr>
        <w:numPr>
          <w:ilvl w:val="0"/>
          <w:numId w:val="1"/>
        </w:numPr>
        <w:rPr>
          <w:rFonts w:ascii="Arial" w:hAnsi="Arial" w:cs="Arial"/>
          <w:color w:val="000000" w:themeColor="text1"/>
          <w:sz w:val="22"/>
          <w:szCs w:val="22"/>
        </w:rPr>
      </w:pPr>
      <w:r w:rsidRPr="006D28C6">
        <w:rPr>
          <w:rFonts w:ascii="Arial" w:hAnsi="Arial" w:cs="Arial"/>
          <w:color w:val="000000" w:themeColor="text1"/>
          <w:sz w:val="22"/>
          <w:szCs w:val="22"/>
        </w:rPr>
        <w:t>#7 - 10 – These are not Project deliverables and should be removed.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2E642F2B" w14:textId="77777777" w:rsidR="006D28C6" w:rsidRDefault="006D28C6" w:rsidP="006D28C6">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How the proposed Project relates to OHV Recreation… – Restricting OHV use in damaged and sensitive areas to protect natural and cultural resources is not a Ground Operations activity but a Restoration activity. Reference to this activity must be removed.</w:t>
      </w:r>
      <w:r>
        <w:rPr>
          <w:rStyle w:val="eop"/>
          <w:rFonts w:ascii="Arial" w:hAnsi="Arial" w:cs="Arial"/>
          <w:sz w:val="22"/>
          <w:szCs w:val="22"/>
        </w:rPr>
        <w:t> </w:t>
      </w:r>
    </w:p>
    <w:p w14:paraId="7F222B44" w14:textId="6C7F1F69" w:rsidR="008C53F4" w:rsidRPr="006D28C6" w:rsidRDefault="006D28C6" w:rsidP="006D28C6">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Describe the size of the specific Project Area(s) in acres and/or miles… – </w:t>
      </w:r>
      <w:r>
        <w:rPr>
          <w:rStyle w:val="normaltextrun"/>
          <w:rFonts w:ascii="Arial" w:hAnsi="Arial" w:cs="Arial"/>
          <w:color w:val="000000"/>
          <w:sz w:val="22"/>
          <w:szCs w:val="22"/>
        </w:rPr>
        <w:t>Bureau of Land Management (BLM) Ukiah Field Office (Land Manager) has also applied for a Ground Operations Grant within the proposed Project Area.</w:t>
      </w:r>
      <w:r>
        <w:rPr>
          <w:rStyle w:val="normaltextrun"/>
          <w:rFonts w:ascii="Arial" w:hAnsi="Arial" w:cs="Arial"/>
          <w:sz w:val="22"/>
          <w:szCs w:val="22"/>
        </w:rPr>
        <w:t xml:space="preserve"> Applicant needs to clarify how they will ensure there is no duplication of services.</w:t>
      </w:r>
      <w:r>
        <w:rPr>
          <w:rStyle w:val="eop"/>
          <w:rFonts w:ascii="Arial" w:hAnsi="Arial" w:cs="Arial"/>
          <w:sz w:val="22"/>
          <w:szCs w:val="22"/>
        </w:rPr>
        <w:t>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29EE32C7"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All Staff line items – Applicant must provide the duties and/or activities to be performed on the Project. </w:t>
      </w:r>
    </w:p>
    <w:p w14:paraId="321EC9EB"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Staff #1 “Executive Director” – Compared to like Projects, hourly rate appears excessive. Applicant must provide additional details to justify the hourly rate. </w:t>
      </w:r>
    </w:p>
    <w:p w14:paraId="62351D1A"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Staff #4 “Volunteer support” – Applicant must clarify if this is a paid position or a volunteer.  If it is a volunteer position, hourly rate exceeds California’s independent sector volunteer rate of $33.61.  Applicant must change the hourly rate equal to and/or less than the California’s independent sector volunteer rate.  If it a paid position, hourly rate appears excessive. Applicant must provide additional details to justify the hourly rate.  </w:t>
      </w:r>
    </w:p>
    <w:p w14:paraId="2AAA5B65"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Staff #6 &amp; 7 – Applicant must confirm duties performed by BLM Ukiah Field Office personnel are outside of their Ground Operations Project and not receiving any Grant funding to perform duties on this Project. In addition, compared to like Projects, hourly rate appears excessive. Applicant must provide additional details to justify the hourly rate. </w:t>
      </w:r>
    </w:p>
    <w:p w14:paraId="6480E936"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All Contract line items – Applicant must clarify the source of match.  In addition, Applicant provide the duties and/or activities to be performed on the Project.  Lastly, Applicant must provide the methodology for how the cost was determined as cost seems excessive to like Projects. </w:t>
      </w:r>
    </w:p>
    <w:p w14:paraId="407FAD4F"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Materials / Supplies #1 “Signage” – Applicant must provide details of what signage will be purchased and its Off-Highway Vehicle (OHV) nexus message. </w:t>
      </w:r>
    </w:p>
    <w:p w14:paraId="7D2890BA"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Materials / Supplies #2 “Barriers” – Applicant must further define what “barriers to accessing illicit trails” means as written it appears as a Restoration activity.  </w:t>
      </w:r>
    </w:p>
    <w:p w14:paraId="18453864"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Equipment Use Expenses #1 “Compressed Earth Block Machine” – Applicant must provide further details about this machine and what work it performs on the Project.  In addition, Applicant must clarify how they determined the use fee.   </w:t>
      </w:r>
    </w:p>
    <w:p w14:paraId="329121E1"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Equipment Use Expenses #2 “Quad Runner” – Applicant must clarify how they determined the use fee.  In addition, my clarify how the Equipment will be used on the Project. </w:t>
      </w:r>
    </w:p>
    <w:p w14:paraId="04CD8E82" w14:textId="77777777" w:rsidR="006D28C6" w:rsidRPr="00E958EC" w:rsidRDefault="006D28C6" w:rsidP="006D28C6">
      <w:pPr>
        <w:pStyle w:val="ListParagraph"/>
        <w:numPr>
          <w:ilvl w:val="0"/>
          <w:numId w:val="7"/>
        </w:numPr>
        <w:autoSpaceDE w:val="0"/>
        <w:autoSpaceDN w:val="0"/>
        <w:adjustRightInd w:val="0"/>
        <w:rPr>
          <w:rFonts w:ascii="Arial" w:hAnsi="Arial" w:cs="Arial"/>
          <w:iCs/>
          <w:sz w:val="22"/>
          <w:szCs w:val="22"/>
        </w:rPr>
      </w:pPr>
      <w:r w:rsidRPr="00E958EC">
        <w:rPr>
          <w:rFonts w:ascii="Arial" w:hAnsi="Arial" w:cs="Arial"/>
          <w:iCs/>
          <w:sz w:val="22"/>
          <w:szCs w:val="22"/>
        </w:rPr>
        <w:t>Other #1 “Snacks and drinks for volunteers” – Line item is ineligible because it does not directly and/or indirectly relate to the completion of the Project.  Applicant must remove line item. </w:t>
      </w:r>
    </w:p>
    <w:p w14:paraId="4F9660F1" w14:textId="77777777" w:rsidR="008616EC" w:rsidRPr="003676DA" w:rsidRDefault="008616EC" w:rsidP="008616EC">
      <w:pPr>
        <w:pStyle w:val="ListParagraph"/>
        <w:numPr>
          <w:ilvl w:val="0"/>
          <w:numId w:val="7"/>
        </w:numPr>
        <w:autoSpaceDE w:val="0"/>
        <w:autoSpaceDN w:val="0"/>
        <w:adjustRightInd w:val="0"/>
        <w:rPr>
          <w:rFonts w:ascii="Arial" w:hAnsi="Arial" w:cs="Arial"/>
          <w:i/>
        </w:rPr>
      </w:pP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11039BD" w14:textId="77777777" w:rsidR="006D28C6" w:rsidRPr="006D28C6" w:rsidRDefault="006D28C6" w:rsidP="006D28C6">
      <w:pPr>
        <w:numPr>
          <w:ilvl w:val="0"/>
          <w:numId w:val="2"/>
        </w:numPr>
        <w:contextualSpacing/>
        <w:rPr>
          <w:rFonts w:ascii="Arial" w:hAnsi="Arial" w:cs="Arial"/>
          <w:sz w:val="22"/>
          <w:szCs w:val="22"/>
        </w:rPr>
      </w:pPr>
      <w:r w:rsidRPr="006D28C6">
        <w:rPr>
          <w:rFonts w:ascii="Arial" w:hAnsi="Arial" w:cs="Arial"/>
          <w:sz w:val="22"/>
          <w:szCs w:val="22"/>
        </w:rPr>
        <w:t>#2 – Narrative does not support the selection “Potential trespass”. Applicant must provide additional details and/or examples for how “failure to complete the Project will result in…” for the unsupported selection, not how the completing the project will protect.   </w:t>
      </w:r>
    </w:p>
    <w:p w14:paraId="1683E8C5" w14:textId="77777777" w:rsidR="006D28C6" w:rsidRPr="006D28C6" w:rsidRDefault="006D28C6" w:rsidP="006D28C6">
      <w:pPr>
        <w:numPr>
          <w:ilvl w:val="0"/>
          <w:numId w:val="2"/>
        </w:numPr>
        <w:contextualSpacing/>
        <w:rPr>
          <w:rFonts w:ascii="Arial" w:hAnsi="Arial" w:cs="Arial"/>
          <w:sz w:val="22"/>
          <w:szCs w:val="22"/>
        </w:rPr>
      </w:pPr>
      <w:r w:rsidRPr="006D28C6">
        <w:rPr>
          <w:rFonts w:ascii="Arial" w:hAnsi="Arial" w:cs="Arial"/>
          <w:sz w:val="22"/>
          <w:szCs w:val="22"/>
        </w:rPr>
        <w:t>#3 – Narrative does not support the selections of “Maintaining trails that provide multi-use” and “Providing varied levels of riding difficulty”.  Applicant must provide examples of the activities performed to support the selection.  In addition, narrative does not support the selections of “Providing traffic control and/or educational signage” and “Installing and repairing erosion control features”.  Applicant must state what signage message will be and installing barriers at key access points to illicit trails is an ineligible Ground Operations Project activity. </w:t>
      </w:r>
    </w:p>
    <w:p w14:paraId="5D8590A0" w14:textId="77777777" w:rsidR="006D28C6" w:rsidRPr="006D28C6" w:rsidRDefault="006D28C6" w:rsidP="006D28C6">
      <w:pPr>
        <w:numPr>
          <w:ilvl w:val="0"/>
          <w:numId w:val="2"/>
        </w:numPr>
        <w:contextualSpacing/>
        <w:rPr>
          <w:rFonts w:ascii="Arial" w:hAnsi="Arial" w:cs="Arial"/>
          <w:sz w:val="22"/>
          <w:szCs w:val="22"/>
        </w:rPr>
      </w:pPr>
      <w:r w:rsidRPr="006D28C6">
        <w:rPr>
          <w:rFonts w:ascii="Arial" w:hAnsi="Arial" w:cs="Arial"/>
          <w:sz w:val="22"/>
          <w:szCs w:val="22"/>
        </w:rPr>
        <w:t xml:space="preserve">#4 – Narrative does not support the selection “The Applicant initiated and conducted publicly noticed…”. Applicant did not host the meeting. In addition, the narrative does not </w:t>
      </w:r>
      <w:r w:rsidRPr="006D28C6">
        <w:rPr>
          <w:rFonts w:ascii="Arial" w:hAnsi="Arial" w:cs="Arial"/>
          <w:sz w:val="22"/>
          <w:szCs w:val="22"/>
        </w:rPr>
        <w:lastRenderedPageBreak/>
        <w:t>support the selection of “The Applicant held a meeting(s), held either in-person or virtual, with multiple distinct stakeholders…”.  Applicant must state, date of meeting, location of meeting and/or if the meeting was held virtually, and how are stakeholders are stakeholders to the Project. </w:t>
      </w:r>
    </w:p>
    <w:p w14:paraId="680A39C4" w14:textId="77777777" w:rsidR="006D28C6" w:rsidRPr="006D28C6" w:rsidRDefault="006D28C6" w:rsidP="006D28C6">
      <w:pPr>
        <w:numPr>
          <w:ilvl w:val="0"/>
          <w:numId w:val="2"/>
        </w:numPr>
        <w:contextualSpacing/>
        <w:rPr>
          <w:rFonts w:ascii="Arial" w:hAnsi="Arial" w:cs="Arial"/>
          <w:sz w:val="22"/>
          <w:szCs w:val="22"/>
        </w:rPr>
      </w:pPr>
      <w:r w:rsidRPr="006D28C6">
        <w:rPr>
          <w:rFonts w:ascii="Arial" w:hAnsi="Arial" w:cs="Arial"/>
          <w:sz w:val="22"/>
          <w:szCs w:val="22"/>
        </w:rPr>
        <w:t>#5 – Narrative does not support the selection.  “Lake Napa Counties” and “Lake Berryessa Water”, “Quiet Warrior Racing” are not partners on the Project because they are not participating in the Project.  “OHV trail users” and “Conservation, outdoor and tribal community” do not qualify as a partner because they are not an organization.  Applicant must state how partners are actively participating in this Project.  </w:t>
      </w:r>
    </w:p>
    <w:p w14:paraId="6B5706C4" w14:textId="77777777" w:rsidR="006D28C6" w:rsidRPr="006D28C6" w:rsidRDefault="006D28C6" w:rsidP="006D28C6">
      <w:pPr>
        <w:numPr>
          <w:ilvl w:val="0"/>
          <w:numId w:val="2"/>
        </w:numPr>
        <w:tabs>
          <w:tab w:val="num" w:pos="720"/>
        </w:tabs>
        <w:contextualSpacing/>
        <w:rPr>
          <w:rFonts w:ascii="Arial" w:hAnsi="Arial" w:cs="Arial"/>
          <w:sz w:val="22"/>
          <w:szCs w:val="22"/>
        </w:rPr>
      </w:pPr>
      <w:r w:rsidRPr="006D28C6">
        <w:rPr>
          <w:rFonts w:ascii="Arial" w:hAnsi="Arial" w:cs="Arial"/>
          <w:sz w:val="22"/>
          <w:szCs w:val="22"/>
        </w:rPr>
        <w:t>#6 – Narrative only supports the selection of “Protecting water quality” and “Providing an alternative to wet crossings…”.  Applicant must list a special – status species the work being accomplished is protecting and must provide additional information (examples) on how this is accomplished for each of the remaining selections. The examples stated of installing mental posts and cable to “restrict areas” are not eligible because they are Restoration activity.     </w:t>
      </w:r>
    </w:p>
    <w:p w14:paraId="04AB82FF" w14:textId="77777777" w:rsidR="006D28C6" w:rsidRPr="006D28C6" w:rsidRDefault="006D28C6" w:rsidP="006D28C6">
      <w:pPr>
        <w:numPr>
          <w:ilvl w:val="0"/>
          <w:numId w:val="2"/>
        </w:numPr>
        <w:tabs>
          <w:tab w:val="num" w:pos="720"/>
        </w:tabs>
        <w:contextualSpacing/>
        <w:rPr>
          <w:rFonts w:ascii="Arial" w:hAnsi="Arial" w:cs="Arial"/>
          <w:sz w:val="22"/>
          <w:szCs w:val="22"/>
        </w:rPr>
      </w:pPr>
      <w:r w:rsidRPr="006D28C6">
        <w:rPr>
          <w:rFonts w:ascii="Arial" w:hAnsi="Arial" w:cs="Arial"/>
          <w:sz w:val="22"/>
          <w:szCs w:val="22"/>
        </w:rPr>
        <w:t>#7 – Project Description and/or Project Cost Estimate sections do not support the selections are made with recycled materials. </w:t>
      </w:r>
    </w:p>
    <w:p w14:paraId="50C80A1A" w14:textId="58577FC8" w:rsidR="00F04D40" w:rsidRPr="006D28C6" w:rsidRDefault="006D28C6" w:rsidP="006D28C6">
      <w:pPr>
        <w:numPr>
          <w:ilvl w:val="0"/>
          <w:numId w:val="2"/>
        </w:numPr>
        <w:tabs>
          <w:tab w:val="num" w:pos="720"/>
        </w:tabs>
        <w:contextualSpacing/>
        <w:rPr>
          <w:rFonts w:ascii="Arial" w:hAnsi="Arial" w:cs="Arial"/>
          <w:sz w:val="22"/>
          <w:szCs w:val="22"/>
        </w:rPr>
      </w:pPr>
      <w:r w:rsidRPr="006D28C6">
        <w:rPr>
          <w:rFonts w:ascii="Arial" w:hAnsi="Arial" w:cs="Arial"/>
          <w:sz w:val="22"/>
          <w:szCs w:val="22"/>
        </w:rPr>
        <w:t>#8 – Background and/ or Project Description sections do not support the selections. Applicant must provide information that supports the selections.  Applicant states non-motorized recreational opportunities within the BLM Ukiah Field Office but does not clearly state if those opportunities are accessed by motorized use within the Project Area of this Application.</w:t>
      </w:r>
      <w:r w:rsidRPr="006D28C6">
        <w:rPr>
          <w:rFonts w:ascii="Arial" w:hAnsi="Arial" w:cs="Arial"/>
          <w:sz w:val="22"/>
          <w:szCs w:val="22"/>
          <w:u w:val="single"/>
        </w:rPr>
        <w:t> </w:t>
      </w:r>
      <w:r w:rsidRPr="006D28C6">
        <w:rPr>
          <w:rFonts w:ascii="Arial" w:hAnsi="Arial" w:cs="Arial"/>
          <w:sz w:val="22"/>
          <w:szCs w:val="22"/>
        </w:rPr>
        <w:t> </w:t>
      </w:r>
    </w:p>
    <w:p w14:paraId="253863D5" w14:textId="77777777" w:rsidR="00B75280" w:rsidRDefault="00B7528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D826" w14:textId="77777777" w:rsidR="008D2A7D" w:rsidRDefault="008D2A7D" w:rsidP="0073175F">
      <w:r>
        <w:separator/>
      </w:r>
    </w:p>
  </w:endnote>
  <w:endnote w:type="continuationSeparator" w:id="0">
    <w:p w14:paraId="6E3FFECE" w14:textId="77777777" w:rsidR="008D2A7D" w:rsidRDefault="008D2A7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38B9C0A" w:rsidR="00AD43F5" w:rsidRPr="00407912" w:rsidRDefault="00753F5E" w:rsidP="00AD43F5">
    <w:pPr>
      <w:pStyle w:val="Footer"/>
      <w:jc w:val="right"/>
      <w:rPr>
        <w:rFonts w:ascii="Arial" w:hAnsi="Arial" w:cs="Arial"/>
        <w:sz w:val="22"/>
        <w:szCs w:val="22"/>
      </w:rPr>
    </w:pPr>
    <w:proofErr w:type="spellStart"/>
    <w:r w:rsidRPr="00753F5E">
      <w:rPr>
        <w:rFonts w:ascii="Arial" w:hAnsi="Arial" w:cs="Arial"/>
        <w:sz w:val="22"/>
        <w:szCs w:val="22"/>
      </w:rPr>
      <w:t>Tuleyome</w:t>
    </w:r>
    <w:proofErr w:type="spellEnd"/>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FB48" w14:textId="77777777" w:rsidR="008D2A7D" w:rsidRDefault="008D2A7D" w:rsidP="0073175F">
      <w:r>
        <w:separator/>
      </w:r>
    </w:p>
  </w:footnote>
  <w:footnote w:type="continuationSeparator" w:id="0">
    <w:p w14:paraId="396D4BFD" w14:textId="77777777" w:rsidR="008D2A7D" w:rsidRDefault="008D2A7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E23786"/>
    <w:multiLevelType w:val="multilevel"/>
    <w:tmpl w:val="836AE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D22FE"/>
    <w:multiLevelType w:val="multilevel"/>
    <w:tmpl w:val="452CF6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A074C"/>
    <w:multiLevelType w:val="multilevel"/>
    <w:tmpl w:val="316097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B36A0"/>
    <w:multiLevelType w:val="multilevel"/>
    <w:tmpl w:val="9850A9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A2C00"/>
    <w:multiLevelType w:val="multilevel"/>
    <w:tmpl w:val="6EA643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A2EE2"/>
    <w:multiLevelType w:val="multilevel"/>
    <w:tmpl w:val="96EA11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45B5B"/>
    <w:multiLevelType w:val="multilevel"/>
    <w:tmpl w:val="DB2E13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D33D2B"/>
    <w:multiLevelType w:val="multilevel"/>
    <w:tmpl w:val="BD5283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81A1C"/>
    <w:multiLevelType w:val="multilevel"/>
    <w:tmpl w:val="94AC1C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25894"/>
    <w:multiLevelType w:val="multilevel"/>
    <w:tmpl w:val="0276A6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79758862">
    <w:abstractNumId w:val="2"/>
  </w:num>
  <w:num w:numId="2" w16cid:durableId="1241796360">
    <w:abstractNumId w:val="6"/>
  </w:num>
  <w:num w:numId="3" w16cid:durableId="79371361">
    <w:abstractNumId w:val="16"/>
  </w:num>
  <w:num w:numId="4" w16cid:durableId="1923030514">
    <w:abstractNumId w:val="8"/>
  </w:num>
  <w:num w:numId="5" w16cid:durableId="57409841">
    <w:abstractNumId w:val="15"/>
  </w:num>
  <w:num w:numId="6" w16cid:durableId="1155101344">
    <w:abstractNumId w:val="7"/>
  </w:num>
  <w:num w:numId="7" w16cid:durableId="409738008">
    <w:abstractNumId w:val="13"/>
  </w:num>
  <w:num w:numId="8" w16cid:durableId="1249076323">
    <w:abstractNumId w:val="0"/>
  </w:num>
  <w:num w:numId="9" w16cid:durableId="82917891">
    <w:abstractNumId w:val="12"/>
  </w:num>
  <w:num w:numId="10" w16cid:durableId="1384210550">
    <w:abstractNumId w:val="5"/>
  </w:num>
  <w:num w:numId="11" w16cid:durableId="1505048998">
    <w:abstractNumId w:val="9"/>
  </w:num>
  <w:num w:numId="12" w16cid:durableId="2016413977">
    <w:abstractNumId w:val="14"/>
  </w:num>
  <w:num w:numId="13" w16cid:durableId="746146714">
    <w:abstractNumId w:val="1"/>
  </w:num>
  <w:num w:numId="14" w16cid:durableId="1626498051">
    <w:abstractNumId w:val="10"/>
  </w:num>
  <w:num w:numId="15" w16cid:durableId="1447459594">
    <w:abstractNumId w:val="11"/>
  </w:num>
  <w:num w:numId="16" w16cid:durableId="70932639">
    <w:abstractNumId w:val="3"/>
  </w:num>
  <w:num w:numId="17" w16cid:durableId="2096247755">
    <w:abstractNumId w:val="4"/>
  </w:num>
  <w:num w:numId="18" w16cid:durableId="908809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Nf1xfkZCkQwckjr/ZAcKtHagpF7Z0jTl8zS5oXHpGrEAgbAaWF/6AqoD0JPuzSN2nAFsWtqCzOedUcZVa4Bvg==" w:salt="I8klGX0qx3QxsukI1LKk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1A60"/>
    <w:rsid w:val="00005BA2"/>
    <w:rsid w:val="000170E0"/>
    <w:rsid w:val="00042577"/>
    <w:rsid w:val="00057A7C"/>
    <w:rsid w:val="00074C8D"/>
    <w:rsid w:val="000B3D0B"/>
    <w:rsid w:val="000D39A6"/>
    <w:rsid w:val="000E40D0"/>
    <w:rsid w:val="000F6F18"/>
    <w:rsid w:val="00103E72"/>
    <w:rsid w:val="00113F5E"/>
    <w:rsid w:val="00125DAA"/>
    <w:rsid w:val="00183D61"/>
    <w:rsid w:val="001E1516"/>
    <w:rsid w:val="001F2C6F"/>
    <w:rsid w:val="001F3F94"/>
    <w:rsid w:val="00233431"/>
    <w:rsid w:val="00250163"/>
    <w:rsid w:val="002976DD"/>
    <w:rsid w:val="002C1B31"/>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77FDE"/>
    <w:rsid w:val="00480808"/>
    <w:rsid w:val="004A4EF2"/>
    <w:rsid w:val="004A6DA7"/>
    <w:rsid w:val="004B66C8"/>
    <w:rsid w:val="004D4551"/>
    <w:rsid w:val="004E2E5A"/>
    <w:rsid w:val="00511AC5"/>
    <w:rsid w:val="00514C2A"/>
    <w:rsid w:val="0052412F"/>
    <w:rsid w:val="00530D99"/>
    <w:rsid w:val="005A255C"/>
    <w:rsid w:val="005B215A"/>
    <w:rsid w:val="005C271B"/>
    <w:rsid w:val="00600AAD"/>
    <w:rsid w:val="006233CA"/>
    <w:rsid w:val="00687C41"/>
    <w:rsid w:val="006D28C6"/>
    <w:rsid w:val="006D2D2E"/>
    <w:rsid w:val="006F5824"/>
    <w:rsid w:val="00707DAC"/>
    <w:rsid w:val="00712330"/>
    <w:rsid w:val="00721601"/>
    <w:rsid w:val="0073175F"/>
    <w:rsid w:val="00742E02"/>
    <w:rsid w:val="00753F5E"/>
    <w:rsid w:val="00766FF9"/>
    <w:rsid w:val="007A34A5"/>
    <w:rsid w:val="007B3185"/>
    <w:rsid w:val="007D020B"/>
    <w:rsid w:val="007F05E3"/>
    <w:rsid w:val="008323DA"/>
    <w:rsid w:val="00842AF1"/>
    <w:rsid w:val="0085569C"/>
    <w:rsid w:val="008616EC"/>
    <w:rsid w:val="00877C0F"/>
    <w:rsid w:val="008B5471"/>
    <w:rsid w:val="008C53F4"/>
    <w:rsid w:val="008D2A7D"/>
    <w:rsid w:val="008D3242"/>
    <w:rsid w:val="008F41FA"/>
    <w:rsid w:val="00912311"/>
    <w:rsid w:val="0093777B"/>
    <w:rsid w:val="00940D32"/>
    <w:rsid w:val="009460E1"/>
    <w:rsid w:val="009B0EDD"/>
    <w:rsid w:val="009B6636"/>
    <w:rsid w:val="009C76D5"/>
    <w:rsid w:val="009D7B1B"/>
    <w:rsid w:val="009E0A6D"/>
    <w:rsid w:val="009E630B"/>
    <w:rsid w:val="00A31651"/>
    <w:rsid w:val="00A72250"/>
    <w:rsid w:val="00A731E1"/>
    <w:rsid w:val="00A86CD2"/>
    <w:rsid w:val="00AB78BB"/>
    <w:rsid w:val="00AC11ED"/>
    <w:rsid w:val="00AD2CD2"/>
    <w:rsid w:val="00AD43F5"/>
    <w:rsid w:val="00B00365"/>
    <w:rsid w:val="00B21046"/>
    <w:rsid w:val="00B2308F"/>
    <w:rsid w:val="00B23CD2"/>
    <w:rsid w:val="00B5299A"/>
    <w:rsid w:val="00B61A59"/>
    <w:rsid w:val="00B71734"/>
    <w:rsid w:val="00B723AA"/>
    <w:rsid w:val="00B75280"/>
    <w:rsid w:val="00B87F70"/>
    <w:rsid w:val="00B93326"/>
    <w:rsid w:val="00BE5E19"/>
    <w:rsid w:val="00C03325"/>
    <w:rsid w:val="00C1421F"/>
    <w:rsid w:val="00C20619"/>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8EC"/>
    <w:rsid w:val="00EA4929"/>
    <w:rsid w:val="00EF153C"/>
    <w:rsid w:val="00F04D40"/>
    <w:rsid w:val="00F30894"/>
    <w:rsid w:val="00F364DA"/>
    <w:rsid w:val="00F7131D"/>
    <w:rsid w:val="00F94BA6"/>
    <w:rsid w:val="00FA5637"/>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D28C6"/>
    <w:pPr>
      <w:spacing w:before="100" w:beforeAutospacing="1" w:after="100" w:afterAutospacing="1"/>
    </w:pPr>
  </w:style>
  <w:style w:type="character" w:customStyle="1" w:styleId="normaltextrun">
    <w:name w:val="normaltextrun"/>
    <w:basedOn w:val="DefaultParagraphFont"/>
    <w:rsid w:val="006D28C6"/>
  </w:style>
  <w:style w:type="character" w:customStyle="1" w:styleId="eop">
    <w:name w:val="eop"/>
    <w:basedOn w:val="DefaultParagraphFont"/>
    <w:rsid w:val="006D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5733">
      <w:bodyDiv w:val="1"/>
      <w:marLeft w:val="0"/>
      <w:marRight w:val="0"/>
      <w:marTop w:val="0"/>
      <w:marBottom w:val="0"/>
      <w:divBdr>
        <w:top w:val="none" w:sz="0" w:space="0" w:color="auto"/>
        <w:left w:val="none" w:sz="0" w:space="0" w:color="auto"/>
        <w:bottom w:val="none" w:sz="0" w:space="0" w:color="auto"/>
        <w:right w:val="none" w:sz="0" w:space="0" w:color="auto"/>
      </w:divBdr>
    </w:div>
    <w:div w:id="929510037">
      <w:bodyDiv w:val="1"/>
      <w:marLeft w:val="0"/>
      <w:marRight w:val="0"/>
      <w:marTop w:val="0"/>
      <w:marBottom w:val="0"/>
      <w:divBdr>
        <w:top w:val="none" w:sz="0" w:space="0" w:color="auto"/>
        <w:left w:val="none" w:sz="0" w:space="0" w:color="auto"/>
        <w:bottom w:val="none" w:sz="0" w:space="0" w:color="auto"/>
        <w:right w:val="none" w:sz="0" w:space="0" w:color="auto"/>
      </w:divBdr>
    </w:div>
    <w:div w:id="933057473">
      <w:bodyDiv w:val="1"/>
      <w:marLeft w:val="0"/>
      <w:marRight w:val="0"/>
      <w:marTop w:val="0"/>
      <w:marBottom w:val="0"/>
      <w:divBdr>
        <w:top w:val="none" w:sz="0" w:space="0" w:color="auto"/>
        <w:left w:val="none" w:sz="0" w:space="0" w:color="auto"/>
        <w:bottom w:val="none" w:sz="0" w:space="0" w:color="auto"/>
        <w:right w:val="none" w:sz="0" w:space="0" w:color="auto"/>
      </w:divBdr>
    </w:div>
    <w:div w:id="1063795771">
      <w:bodyDiv w:val="1"/>
      <w:marLeft w:val="0"/>
      <w:marRight w:val="0"/>
      <w:marTop w:val="0"/>
      <w:marBottom w:val="0"/>
      <w:divBdr>
        <w:top w:val="none" w:sz="0" w:space="0" w:color="auto"/>
        <w:left w:val="none" w:sz="0" w:space="0" w:color="auto"/>
        <w:bottom w:val="none" w:sz="0" w:space="0" w:color="auto"/>
        <w:right w:val="none" w:sz="0" w:space="0" w:color="auto"/>
      </w:divBdr>
      <w:divsChild>
        <w:div w:id="448015034">
          <w:marLeft w:val="0"/>
          <w:marRight w:val="0"/>
          <w:marTop w:val="0"/>
          <w:marBottom w:val="0"/>
          <w:divBdr>
            <w:top w:val="none" w:sz="0" w:space="0" w:color="auto"/>
            <w:left w:val="none" w:sz="0" w:space="0" w:color="auto"/>
            <w:bottom w:val="none" w:sz="0" w:space="0" w:color="auto"/>
            <w:right w:val="none" w:sz="0" w:space="0" w:color="auto"/>
          </w:divBdr>
        </w:div>
        <w:div w:id="621810571">
          <w:marLeft w:val="0"/>
          <w:marRight w:val="0"/>
          <w:marTop w:val="0"/>
          <w:marBottom w:val="0"/>
          <w:divBdr>
            <w:top w:val="none" w:sz="0" w:space="0" w:color="auto"/>
            <w:left w:val="none" w:sz="0" w:space="0" w:color="auto"/>
            <w:bottom w:val="none" w:sz="0" w:space="0" w:color="auto"/>
            <w:right w:val="none" w:sz="0" w:space="0" w:color="auto"/>
          </w:divBdr>
        </w:div>
        <w:div w:id="1027021677">
          <w:marLeft w:val="0"/>
          <w:marRight w:val="0"/>
          <w:marTop w:val="0"/>
          <w:marBottom w:val="0"/>
          <w:divBdr>
            <w:top w:val="none" w:sz="0" w:space="0" w:color="auto"/>
            <w:left w:val="none" w:sz="0" w:space="0" w:color="auto"/>
            <w:bottom w:val="none" w:sz="0" w:space="0" w:color="auto"/>
            <w:right w:val="none" w:sz="0" w:space="0" w:color="auto"/>
          </w:divBdr>
        </w:div>
      </w:divsChild>
    </w:div>
    <w:div w:id="1147699005">
      <w:bodyDiv w:val="1"/>
      <w:marLeft w:val="0"/>
      <w:marRight w:val="0"/>
      <w:marTop w:val="0"/>
      <w:marBottom w:val="0"/>
      <w:divBdr>
        <w:top w:val="none" w:sz="0" w:space="0" w:color="auto"/>
        <w:left w:val="none" w:sz="0" w:space="0" w:color="auto"/>
        <w:bottom w:val="none" w:sz="0" w:space="0" w:color="auto"/>
        <w:right w:val="none" w:sz="0" w:space="0" w:color="auto"/>
      </w:divBdr>
      <w:divsChild>
        <w:div w:id="719868034">
          <w:marLeft w:val="0"/>
          <w:marRight w:val="0"/>
          <w:marTop w:val="0"/>
          <w:marBottom w:val="0"/>
          <w:divBdr>
            <w:top w:val="none" w:sz="0" w:space="0" w:color="auto"/>
            <w:left w:val="none" w:sz="0" w:space="0" w:color="auto"/>
            <w:bottom w:val="none" w:sz="0" w:space="0" w:color="auto"/>
            <w:right w:val="none" w:sz="0" w:space="0" w:color="auto"/>
          </w:divBdr>
        </w:div>
        <w:div w:id="1767722985">
          <w:marLeft w:val="0"/>
          <w:marRight w:val="0"/>
          <w:marTop w:val="0"/>
          <w:marBottom w:val="0"/>
          <w:divBdr>
            <w:top w:val="none" w:sz="0" w:space="0" w:color="auto"/>
            <w:left w:val="none" w:sz="0" w:space="0" w:color="auto"/>
            <w:bottom w:val="none" w:sz="0" w:space="0" w:color="auto"/>
            <w:right w:val="none" w:sz="0" w:space="0" w:color="auto"/>
          </w:divBdr>
        </w:div>
      </w:divsChild>
    </w:div>
    <w:div w:id="1695031834">
      <w:bodyDiv w:val="1"/>
      <w:marLeft w:val="0"/>
      <w:marRight w:val="0"/>
      <w:marTop w:val="0"/>
      <w:marBottom w:val="0"/>
      <w:divBdr>
        <w:top w:val="none" w:sz="0" w:space="0" w:color="auto"/>
        <w:left w:val="none" w:sz="0" w:space="0" w:color="auto"/>
        <w:bottom w:val="none" w:sz="0" w:space="0" w:color="auto"/>
        <w:right w:val="none" w:sz="0" w:space="0" w:color="auto"/>
      </w:divBdr>
      <w:divsChild>
        <w:div w:id="453406784">
          <w:marLeft w:val="0"/>
          <w:marRight w:val="0"/>
          <w:marTop w:val="0"/>
          <w:marBottom w:val="0"/>
          <w:divBdr>
            <w:top w:val="none" w:sz="0" w:space="0" w:color="auto"/>
            <w:left w:val="none" w:sz="0" w:space="0" w:color="auto"/>
            <w:bottom w:val="none" w:sz="0" w:space="0" w:color="auto"/>
            <w:right w:val="none" w:sz="0" w:space="0" w:color="auto"/>
          </w:divBdr>
        </w:div>
        <w:div w:id="1006636152">
          <w:marLeft w:val="0"/>
          <w:marRight w:val="0"/>
          <w:marTop w:val="0"/>
          <w:marBottom w:val="0"/>
          <w:divBdr>
            <w:top w:val="none" w:sz="0" w:space="0" w:color="auto"/>
            <w:left w:val="none" w:sz="0" w:space="0" w:color="auto"/>
            <w:bottom w:val="none" w:sz="0" w:space="0" w:color="auto"/>
            <w:right w:val="none" w:sz="0" w:space="0" w:color="auto"/>
          </w:divBdr>
        </w:div>
      </w:divsChild>
    </w:div>
    <w:div w:id="2092894205">
      <w:bodyDiv w:val="1"/>
      <w:marLeft w:val="0"/>
      <w:marRight w:val="0"/>
      <w:marTop w:val="0"/>
      <w:marBottom w:val="0"/>
      <w:divBdr>
        <w:top w:val="none" w:sz="0" w:space="0" w:color="auto"/>
        <w:left w:val="none" w:sz="0" w:space="0" w:color="auto"/>
        <w:bottom w:val="none" w:sz="0" w:space="0" w:color="auto"/>
        <w:right w:val="none" w:sz="0" w:space="0" w:color="auto"/>
      </w:divBdr>
      <w:divsChild>
        <w:div w:id="732701809">
          <w:marLeft w:val="0"/>
          <w:marRight w:val="0"/>
          <w:marTop w:val="0"/>
          <w:marBottom w:val="0"/>
          <w:divBdr>
            <w:top w:val="none" w:sz="0" w:space="0" w:color="auto"/>
            <w:left w:val="none" w:sz="0" w:space="0" w:color="auto"/>
            <w:bottom w:val="none" w:sz="0" w:space="0" w:color="auto"/>
            <w:right w:val="none" w:sz="0" w:space="0" w:color="auto"/>
          </w:divBdr>
        </w:div>
        <w:div w:id="164018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4B0A6FB2-683D-4EEE-A20A-214EA9A8DD1A}"/>
</file>

<file path=docProps/app.xml><?xml version="1.0" encoding="utf-8"?>
<Properties xmlns="http://schemas.openxmlformats.org/officeDocument/2006/extended-properties" xmlns:vt="http://schemas.openxmlformats.org/officeDocument/2006/docPropsVTypes">
  <Template>Normal</Template>
  <TotalTime>4</TotalTime>
  <Pages>4</Pages>
  <Words>1460</Words>
  <Characters>8324</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9</cp:revision>
  <dcterms:created xsi:type="dcterms:W3CDTF">2022-05-05T20:35:00Z</dcterms:created>
  <dcterms:modified xsi:type="dcterms:W3CDTF">2022-05-10T15:58:00Z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