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B6493F5" w:rsidR="003676DA" w:rsidRPr="00414D4C" w:rsidRDefault="001F3CF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Avalanche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B6493F5" w:rsidR="003676DA" w:rsidRPr="00414D4C" w:rsidRDefault="001F3CF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Avalanche Center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65061469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</w:t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1F3CF8" w:rsidRPr="001F3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G23-04-51-S01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EKQ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J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zCW0epQbLS+cu9DZ0gdiJn2LVAQ7mhzt9Ti26NHoQJ5O/wKaTGzel2lZBS&#10;259vyYM9mii0Cdmh+2eJ+7GhFg1HflXoKGfDySSMi7iZTE9G2NhDzepQozbVpQ5MxKwzLC6DvZfd&#10;srC6esagWoZToaKK4Wxw2ttuc+mxhwqjjvHlMq4xIkDiG/VoWAgecA4N86l+pta0XdWjH9/qblLQ&#10;+avm2tgGT6WXG68LETvvHtf2BjBeIpXaURjm1+E+Wu0H9uIX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zTNUx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65061469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</w:t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1F3CF8" w:rsidRPr="001F3CF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G23-04-51-S01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24EA8966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- Background</w:t>
      </w:r>
    </w:p>
    <w:p w14:paraId="54A5C444" w14:textId="77777777" w:rsidR="008323DA" w:rsidRDefault="008323DA" w:rsidP="008323DA">
      <w:pPr>
        <w:rPr>
          <w:rFonts w:ascii="Arial" w:hAnsi="Arial" w:cs="Arial"/>
        </w:rPr>
      </w:pPr>
    </w:p>
    <w:p w14:paraId="76673B5B" w14:textId="002AE122" w:rsidR="008323DA" w:rsidRDefault="0019346A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15D01B3" w14:textId="77777777" w:rsidR="008323DA" w:rsidRDefault="008323DA" w:rsidP="008323DA"/>
    <w:p w14:paraId="181722BF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Project Description</w:t>
      </w:r>
    </w:p>
    <w:p w14:paraId="4A9CB075" w14:textId="77777777" w:rsidR="008323DA" w:rsidRDefault="008323DA" w:rsidP="008323DA">
      <w:pPr>
        <w:rPr>
          <w:rFonts w:ascii="Arial" w:hAnsi="Arial" w:cs="Arial"/>
        </w:rPr>
      </w:pPr>
    </w:p>
    <w:p w14:paraId="782A65BF" w14:textId="09F6A8E7" w:rsidR="008323DA" w:rsidRDefault="0063581C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0D8E4A26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BF4DBA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List of Project Deliverables</w:t>
      </w:r>
    </w:p>
    <w:p w14:paraId="14159BB6" w14:textId="77777777" w:rsidR="008323DA" w:rsidRDefault="008323DA" w:rsidP="008323DA">
      <w:pPr>
        <w:rPr>
          <w:rFonts w:ascii="Arial" w:hAnsi="Arial" w:cs="Arial"/>
        </w:rPr>
      </w:pPr>
    </w:p>
    <w:p w14:paraId="1C033F01" w14:textId="59C39A28" w:rsidR="008323DA" w:rsidRDefault="0063581C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#3 – Applicant must identify the anticipated number of OHV avalanche awareness events and/or community events they anticipate attending in the Project.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394D172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F33D237" w14:textId="77777777" w:rsidR="008323DA" w:rsidRPr="009460E1" w:rsidRDefault="008323DA" w:rsidP="008323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All Others</w:t>
      </w:r>
    </w:p>
    <w:p w14:paraId="42144C9D" w14:textId="77777777" w:rsidR="008323DA" w:rsidRDefault="008323DA" w:rsidP="008323DA">
      <w:pPr>
        <w:rPr>
          <w:rFonts w:ascii="Arial" w:hAnsi="Arial" w:cs="Arial"/>
        </w:rPr>
      </w:pPr>
    </w:p>
    <w:p w14:paraId="1FCC0B90" w14:textId="34D8234E" w:rsidR="008323DA" w:rsidRDefault="0063581C" w:rsidP="008323DA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1E455B2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FB88B51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5C593CB" w14:textId="77777777" w:rsidR="008323DA" w:rsidRPr="009460E1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C55E2D" w14:textId="77777777" w:rsidR="00CE0FE7" w:rsidRPr="00CE0FE7" w:rsidRDefault="00CE0FE7" w:rsidP="00CE0FE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E0FE7">
        <w:rPr>
          <w:rFonts w:ascii="Arial" w:hAnsi="Arial" w:cs="Arial"/>
          <w:iCs/>
          <w:sz w:val="22"/>
          <w:szCs w:val="22"/>
        </w:rPr>
        <w:t>Contracts #3 “Classroom” – Applicant must clarify the source of match. </w:t>
      </w:r>
    </w:p>
    <w:p w14:paraId="47C3A5C4" w14:textId="3BECA1CE" w:rsidR="008323DA" w:rsidRPr="00CE0FE7" w:rsidRDefault="00CE0FE7" w:rsidP="00CE0FE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E0FE7">
        <w:rPr>
          <w:rFonts w:ascii="Arial" w:hAnsi="Arial" w:cs="Arial"/>
          <w:iCs/>
          <w:sz w:val="22"/>
          <w:szCs w:val="22"/>
        </w:rPr>
        <w:t>Materials / Supplies #1 “Safety and Miscellaneous Field Equipment” – Same items listed in previous year's Application. Applicant must confirm if items are needed. </w:t>
      </w:r>
    </w:p>
    <w:p w14:paraId="37BB33EF" w14:textId="77777777" w:rsidR="008323DA" w:rsidRPr="003676DA" w:rsidRDefault="008323DA" w:rsidP="008323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3C42899" w14:textId="77777777" w:rsidR="008323DA" w:rsidRPr="009460E1" w:rsidRDefault="008323DA" w:rsidP="008323DA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37564814" w14:textId="77777777" w:rsidR="008323DA" w:rsidRDefault="008323DA" w:rsidP="008323DA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E548528" w14:textId="77777777" w:rsidR="003302E3" w:rsidRPr="003302E3" w:rsidRDefault="003302E3" w:rsidP="003302E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3302E3">
        <w:rPr>
          <w:rFonts w:ascii="Arial" w:hAnsi="Arial" w:cs="Arial"/>
          <w:sz w:val="22"/>
          <w:szCs w:val="22"/>
        </w:rPr>
        <w:t xml:space="preserve">#4 – Narrative does not support the selection. Applicant must list each partner separately and provide a detailed explanation for how each partner will participate in </w:t>
      </w:r>
      <w:r w:rsidRPr="003302E3">
        <w:rPr>
          <w:rFonts w:ascii="Arial" w:hAnsi="Arial" w:cs="Arial"/>
          <w:sz w:val="22"/>
          <w:szCs w:val="22"/>
          <w:u w:val="single"/>
        </w:rPr>
        <w:t>this</w:t>
      </w:r>
      <w:r w:rsidRPr="003302E3">
        <w:rPr>
          <w:rFonts w:ascii="Arial" w:hAnsi="Arial" w:cs="Arial"/>
          <w:sz w:val="22"/>
          <w:szCs w:val="22"/>
        </w:rPr>
        <w:t xml:space="preserve"> Project.   </w:t>
      </w:r>
    </w:p>
    <w:p w14:paraId="3B853296" w14:textId="77777777" w:rsidR="003302E3" w:rsidRPr="003302E3" w:rsidRDefault="003302E3" w:rsidP="003302E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3302E3">
        <w:rPr>
          <w:rFonts w:ascii="Arial" w:hAnsi="Arial" w:cs="Arial"/>
          <w:sz w:val="22"/>
          <w:szCs w:val="22"/>
        </w:rPr>
        <w:t>#7 – Narrative does not support the selection of “Process of researching issues and audience". Applicant must provide identifiable and/or measurable elements to substantiate the selection. </w:t>
      </w:r>
    </w:p>
    <w:p w14:paraId="7FF2836C" w14:textId="77777777" w:rsidR="003302E3" w:rsidRPr="003302E3" w:rsidRDefault="003302E3" w:rsidP="003302E3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3302E3">
        <w:rPr>
          <w:rFonts w:ascii="Arial" w:hAnsi="Arial" w:cs="Arial"/>
          <w:sz w:val="22"/>
          <w:szCs w:val="22"/>
        </w:rPr>
        <w:t>#8 – Narrative does not support the selection of "Formal class setting" as methods of education. Applicant must provide additional details in this section to support the selection. </w:t>
      </w:r>
    </w:p>
    <w:p w14:paraId="04180096" w14:textId="25664A3A" w:rsidR="008323DA" w:rsidRPr="003302E3" w:rsidRDefault="003302E3" w:rsidP="003302E3">
      <w:pPr>
        <w:numPr>
          <w:ilvl w:val="0"/>
          <w:numId w:val="2"/>
        </w:num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  <w:r w:rsidRPr="003302E3">
        <w:rPr>
          <w:rFonts w:ascii="Arial" w:hAnsi="Arial" w:cs="Arial"/>
          <w:sz w:val="22"/>
          <w:szCs w:val="22"/>
        </w:rPr>
        <w:t>#10 – Narrative does not support the selection. Data must align with the information provided in evaluation criteria #8 and correlate with the response provided in the narrative of evaluation criteria #9.    </w:t>
      </w:r>
    </w:p>
    <w:p w14:paraId="1B7F12B7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6038F8D" w:rsidR="00AD43F5" w:rsidRPr="00407912" w:rsidRDefault="001F3CF8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1F3CF8">
      <w:rPr>
        <w:rFonts w:ascii="Arial" w:hAnsi="Arial" w:cs="Arial"/>
        <w:sz w:val="22"/>
        <w:szCs w:val="22"/>
      </w:rPr>
      <w:t>Sierra Avalanche Center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4085"/>
    <w:multiLevelType w:val="multilevel"/>
    <w:tmpl w:val="D7A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3481A"/>
    <w:multiLevelType w:val="multilevel"/>
    <w:tmpl w:val="C39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B48CF"/>
    <w:multiLevelType w:val="multilevel"/>
    <w:tmpl w:val="F7C6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F8371A"/>
    <w:multiLevelType w:val="multilevel"/>
    <w:tmpl w:val="450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2"/>
  </w:num>
  <w:num w:numId="2" w16cid:durableId="1082220773">
    <w:abstractNumId w:val="3"/>
  </w:num>
  <w:num w:numId="3" w16cid:durableId="706367756">
    <w:abstractNumId w:val="11"/>
  </w:num>
  <w:num w:numId="4" w16cid:durableId="743990781">
    <w:abstractNumId w:val="5"/>
  </w:num>
  <w:num w:numId="5" w16cid:durableId="1537156273">
    <w:abstractNumId w:val="8"/>
  </w:num>
  <w:num w:numId="6" w16cid:durableId="99422407">
    <w:abstractNumId w:val="4"/>
  </w:num>
  <w:num w:numId="7" w16cid:durableId="1486123739">
    <w:abstractNumId w:val="7"/>
  </w:num>
  <w:num w:numId="8" w16cid:durableId="1836453724">
    <w:abstractNumId w:val="0"/>
  </w:num>
  <w:num w:numId="9" w16cid:durableId="398787321">
    <w:abstractNumId w:val="9"/>
  </w:num>
  <w:num w:numId="10" w16cid:durableId="676543471">
    <w:abstractNumId w:val="10"/>
  </w:num>
  <w:num w:numId="11" w16cid:durableId="1334454872">
    <w:abstractNumId w:val="6"/>
  </w:num>
  <w:num w:numId="12" w16cid:durableId="62797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zKeFh4xoig2W2L4HEho+OYiEEvufHLRQUOmEaMA/5HzAXdnjMZ+vRRxKqq77XudK8Hvz6sjQ8F6VHuz1/am7cw==" w:salt="8ADbOVUOlIDC1g8Bh+WX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9346A"/>
    <w:rsid w:val="001E1516"/>
    <w:rsid w:val="001F2C6F"/>
    <w:rsid w:val="001F3CF8"/>
    <w:rsid w:val="001F3F94"/>
    <w:rsid w:val="00233431"/>
    <w:rsid w:val="00250163"/>
    <w:rsid w:val="002E180A"/>
    <w:rsid w:val="002E2E6C"/>
    <w:rsid w:val="00326B0A"/>
    <w:rsid w:val="003302E3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3581C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4203B"/>
    <w:rsid w:val="00C47FC6"/>
    <w:rsid w:val="00C65D61"/>
    <w:rsid w:val="00C700C3"/>
    <w:rsid w:val="00CE0FE7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39524973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3581C"/>
  </w:style>
  <w:style w:type="character" w:customStyle="1" w:styleId="eop">
    <w:name w:val="eop"/>
    <w:basedOn w:val="DefaultParagraphFont"/>
    <w:rsid w:val="006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8AE0C-28CD-4E65-B2AA-3FDE0A8F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A415B-9976-4365-BE67-0B14B142A91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9c8dfd7-5f63-4fd3-8acf-32e3e25de9be"/>
    <ds:schemaRef ds:uri="http://schemas.microsoft.com/office/infopath/2007/PartnerControls"/>
    <ds:schemaRef ds:uri="7150a368-1ec4-4782-87f4-54908d9ba6bf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6</cp:revision>
  <dcterms:created xsi:type="dcterms:W3CDTF">2023-04-20T16:43:00Z</dcterms:created>
  <dcterms:modified xsi:type="dcterms:W3CDTF">2023-05-11T19:35:00Z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