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262A745F" w:rsidR="003676DA" w:rsidRPr="00414D4C" w:rsidRDefault="000C1F07" w:rsidP="003676DA">
                            <w:pPr>
                              <w:jc w:val="center"/>
                              <w:rPr>
                                <w:rFonts w:ascii="Arial" w:hAnsi="Arial" w:cs="Arial"/>
                                <w:b/>
                                <w:color w:val="000000" w:themeColor="text1"/>
                                <w:sz w:val="26"/>
                                <w:szCs w:val="26"/>
                                <w14:textOutline w14:w="6350" w14:cap="rnd" w14:cmpd="sng" w14:algn="ctr">
                                  <w14:noFill/>
                                  <w14:prstDash w14:val="solid"/>
                                  <w14:bevel/>
                                </w14:textOutline>
                              </w:rPr>
                            </w:pPr>
                            <w:proofErr w:type="spellStart"/>
                            <w:r w:rsidRPr="000C1F07">
                              <w:rPr>
                                <w:rFonts w:ascii="Arial" w:hAnsi="Arial" w:cs="Arial"/>
                                <w:b/>
                                <w:color w:val="000000" w:themeColor="text1"/>
                                <w:sz w:val="26"/>
                                <w:szCs w:val="26"/>
                                <w14:textOutline w14:w="6350" w14:cap="rnd" w14:cmpd="sng" w14:algn="ctr">
                                  <w14:noFill/>
                                  <w14:prstDash w14:val="solid"/>
                                  <w14:bevel/>
                                </w14:textOutline>
                              </w:rPr>
                              <w:t>Nickolay</w:t>
                            </w:r>
                            <w:proofErr w:type="spellEnd"/>
                            <w:r w:rsidRPr="000C1F07">
                              <w:rPr>
                                <w:rFonts w:ascii="Arial" w:hAnsi="Arial" w:cs="Arial"/>
                                <w:b/>
                                <w:color w:val="000000" w:themeColor="text1"/>
                                <w:sz w:val="26"/>
                                <w:szCs w:val="26"/>
                                <w14:textOutline w14:w="6350" w14:cap="rnd" w14:cmpd="sng" w14:algn="ctr">
                                  <w14:noFill/>
                                  <w14:prstDash w14:val="solid"/>
                                  <w14:bevel/>
                                </w14:textOutline>
                              </w:rPr>
                              <w:t xml:space="preserve"> </w:t>
                            </w:r>
                            <w:proofErr w:type="spellStart"/>
                            <w:r w:rsidRPr="000C1F07">
                              <w:rPr>
                                <w:rFonts w:ascii="Arial" w:hAnsi="Arial" w:cs="Arial"/>
                                <w:b/>
                                <w:color w:val="000000" w:themeColor="text1"/>
                                <w:sz w:val="26"/>
                                <w:szCs w:val="26"/>
                                <w14:textOutline w14:w="6350" w14:cap="rnd" w14:cmpd="sng" w14:algn="ctr">
                                  <w14:noFill/>
                                  <w14:prstDash w14:val="solid"/>
                                  <w14:bevel/>
                                </w14:textOutline>
                              </w:rPr>
                              <w:t>Dodov</w:t>
                            </w:r>
                            <w:proofErr w:type="spellEnd"/>
                            <w:r w:rsidRPr="000C1F07">
                              <w:rPr>
                                <w:rFonts w:ascii="Arial" w:hAnsi="Arial" w:cs="Arial"/>
                                <w:b/>
                                <w:color w:val="000000" w:themeColor="text1"/>
                                <w:sz w:val="26"/>
                                <w:szCs w:val="26"/>
                                <w14:textOutline w14:w="6350" w14:cap="rnd" w14:cmpd="sng" w14:algn="ctr">
                                  <w14:noFill/>
                                  <w14:prstDash w14:val="solid"/>
                                  <w14:bevel/>
                                </w14:textOutline>
                              </w:rPr>
                              <w:t xml:space="preserve"> Foundation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262A745F" w:rsidR="003676DA" w:rsidRPr="00414D4C" w:rsidRDefault="000C1F07" w:rsidP="003676DA">
                      <w:pPr>
                        <w:jc w:val="center"/>
                        <w:rPr>
                          <w:rFonts w:ascii="Arial" w:hAnsi="Arial" w:cs="Arial"/>
                          <w:b/>
                          <w:color w:val="000000" w:themeColor="text1"/>
                          <w:sz w:val="26"/>
                          <w:szCs w:val="26"/>
                          <w14:textOutline w14:w="6350" w14:cap="rnd" w14:cmpd="sng" w14:algn="ctr">
                            <w14:noFill/>
                            <w14:prstDash w14:val="solid"/>
                            <w14:bevel/>
                          </w14:textOutline>
                        </w:rPr>
                      </w:pPr>
                      <w:proofErr w:type="spellStart"/>
                      <w:r w:rsidRPr="000C1F07">
                        <w:rPr>
                          <w:rFonts w:ascii="Arial" w:hAnsi="Arial" w:cs="Arial"/>
                          <w:b/>
                          <w:color w:val="000000" w:themeColor="text1"/>
                          <w:sz w:val="26"/>
                          <w:szCs w:val="26"/>
                          <w14:textOutline w14:w="6350" w14:cap="rnd" w14:cmpd="sng" w14:algn="ctr">
                            <w14:noFill/>
                            <w14:prstDash w14:val="solid"/>
                            <w14:bevel/>
                          </w14:textOutline>
                        </w:rPr>
                        <w:t>Nickolay</w:t>
                      </w:r>
                      <w:proofErr w:type="spellEnd"/>
                      <w:r w:rsidRPr="000C1F07">
                        <w:rPr>
                          <w:rFonts w:ascii="Arial" w:hAnsi="Arial" w:cs="Arial"/>
                          <w:b/>
                          <w:color w:val="000000" w:themeColor="text1"/>
                          <w:sz w:val="26"/>
                          <w:szCs w:val="26"/>
                          <w14:textOutline w14:w="6350" w14:cap="rnd" w14:cmpd="sng" w14:algn="ctr">
                            <w14:noFill/>
                            <w14:prstDash w14:val="solid"/>
                            <w14:bevel/>
                          </w14:textOutline>
                        </w:rPr>
                        <w:t xml:space="preserve"> </w:t>
                      </w:r>
                      <w:proofErr w:type="spellStart"/>
                      <w:r w:rsidRPr="000C1F07">
                        <w:rPr>
                          <w:rFonts w:ascii="Arial" w:hAnsi="Arial" w:cs="Arial"/>
                          <w:b/>
                          <w:color w:val="000000" w:themeColor="text1"/>
                          <w:sz w:val="26"/>
                          <w:szCs w:val="26"/>
                          <w14:textOutline w14:w="6350" w14:cap="rnd" w14:cmpd="sng" w14:algn="ctr">
                            <w14:noFill/>
                            <w14:prstDash w14:val="solid"/>
                            <w14:bevel/>
                          </w14:textOutline>
                        </w:rPr>
                        <w:t>Dodov</w:t>
                      </w:r>
                      <w:proofErr w:type="spellEnd"/>
                      <w:r w:rsidRPr="000C1F07">
                        <w:rPr>
                          <w:rFonts w:ascii="Arial" w:hAnsi="Arial" w:cs="Arial"/>
                          <w:b/>
                          <w:color w:val="000000" w:themeColor="text1"/>
                          <w:sz w:val="26"/>
                          <w:szCs w:val="26"/>
                          <w14:textOutline w14:w="6350" w14:cap="rnd" w14:cmpd="sng" w14:algn="ctr">
                            <w14:noFill/>
                            <w14:prstDash w14:val="solid"/>
                            <w14:bevel/>
                          </w14:textOutline>
                        </w:rPr>
                        <w:t xml:space="preserve"> Foundation</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 xml:space="preserve">Applicants are reminded that no Grant funds and/or match can be </w:t>
      </w:r>
      <w:proofErr w:type="gramStart"/>
      <w:r>
        <w:rPr>
          <w:rFonts w:ascii="Arial" w:hAnsi="Arial" w:cs="Arial"/>
          <w:sz w:val="22"/>
          <w:szCs w:val="22"/>
        </w:rPr>
        <w:t>expended</w:t>
      </w:r>
      <w:proofErr w:type="gramEnd"/>
      <w:r>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016B10EA" w:rsidR="00E8133C" w:rsidRPr="007A34A5" w:rsidRDefault="00764B98" w:rsidP="008616EC">
      <w:pPr>
        <w:pStyle w:val="ListParagraph"/>
        <w:numPr>
          <w:ilvl w:val="0"/>
          <w:numId w:val="1"/>
        </w:numPr>
        <w:spacing w:line="259" w:lineRule="auto"/>
        <w:rPr>
          <w:rFonts w:ascii="Arial" w:hAnsi="Arial" w:cs="Arial"/>
          <w:sz w:val="22"/>
          <w:szCs w:val="22"/>
        </w:rPr>
      </w:pPr>
      <w:r>
        <w:rPr>
          <w:rFonts w:ascii="Arial" w:hAnsi="Arial" w:cs="Arial"/>
          <w:sz w:val="22"/>
          <w:szCs w:val="22"/>
        </w:rPr>
        <w:t>No Comment.</w:t>
      </w:r>
    </w:p>
    <w:p w14:paraId="3D238918" w14:textId="77777777" w:rsidR="00F04D40" w:rsidRDefault="00F04D40">
      <w:pPr>
        <w:spacing w:after="160" w:line="259" w:lineRule="auto"/>
      </w:pPr>
    </w:p>
    <w:p w14:paraId="7D6A3E21" w14:textId="77777777" w:rsidR="00E53D69" w:rsidRDefault="00E53D69" w:rsidP="001E1516">
      <w:pPr>
        <w:tabs>
          <w:tab w:val="num" w:pos="720"/>
        </w:tabs>
        <w:contextualSpacing/>
        <w:rPr>
          <w:rFonts w:ascii="Arial" w:hAnsi="Arial" w:cs="Arial"/>
          <w:sz w:val="22"/>
          <w:szCs w:val="22"/>
        </w:rPr>
      </w:pPr>
    </w:p>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02B5FA86">
                <wp:extent cx="5943600" cy="390525"/>
                <wp:effectExtent l="0" t="0" r="19050" b="28575"/>
                <wp:docPr id="4" name="Rectangle 4"/>
                <wp:cNvGraphicFramePr/>
                <a:graphic xmlns:a="http://schemas.openxmlformats.org/drawingml/2006/main">
                  <a:graphicData uri="http://schemas.microsoft.com/office/word/2010/wordprocessingShape">
                    <wps:wsp>
                      <wps:cNvSpPr/>
                      <wps:spPr>
                        <a:xfrm>
                          <a:off x="0" y="0"/>
                          <a:ext cx="5943600" cy="39052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6B59C7A7"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 G</w:t>
                            </w:r>
                            <w:r w:rsidR="008323DA">
                              <w:rPr>
                                <w:rFonts w:ascii="Arial" w:hAnsi="Arial" w:cs="Arial"/>
                                <w:b/>
                                <w:color w:val="000000" w:themeColor="text1"/>
                                <w:sz w:val="26"/>
                                <w:szCs w:val="26"/>
                              </w:rPr>
                              <w:t>2</w:t>
                            </w:r>
                            <w:r w:rsidR="00C4203B">
                              <w:rPr>
                                <w:rFonts w:ascii="Arial" w:hAnsi="Arial" w:cs="Arial"/>
                                <w:b/>
                                <w:color w:val="000000" w:themeColor="text1"/>
                                <w:sz w:val="26"/>
                                <w:szCs w:val="26"/>
                              </w:rPr>
                              <w:t>2</w:t>
                            </w:r>
                            <w:r>
                              <w:rPr>
                                <w:rFonts w:ascii="Arial" w:hAnsi="Arial" w:cs="Arial"/>
                                <w:b/>
                                <w:color w:val="000000" w:themeColor="text1"/>
                                <w:sz w:val="26"/>
                                <w:szCs w:val="26"/>
                              </w:rPr>
                              <w:t>-</w:t>
                            </w:r>
                            <w:r w:rsidR="00FA0FB5">
                              <w:rPr>
                                <w:rFonts w:ascii="Arial" w:hAnsi="Arial" w:cs="Arial"/>
                                <w:b/>
                                <w:color w:val="000000" w:themeColor="text1"/>
                                <w:sz w:val="26"/>
                                <w:szCs w:val="26"/>
                              </w:rPr>
                              <w:t>04</w:t>
                            </w:r>
                            <w:r>
                              <w:rPr>
                                <w:rFonts w:ascii="Arial" w:hAnsi="Arial" w:cs="Arial"/>
                                <w:b/>
                                <w:color w:val="000000" w:themeColor="text1"/>
                                <w:sz w:val="26"/>
                                <w:szCs w:val="26"/>
                              </w:rPr>
                              <w:t>-</w:t>
                            </w:r>
                            <w:r w:rsidR="000C1F07">
                              <w:rPr>
                                <w:rFonts w:ascii="Arial" w:hAnsi="Arial" w:cs="Arial"/>
                                <w:b/>
                                <w:color w:val="000000" w:themeColor="text1"/>
                                <w:sz w:val="26"/>
                                <w:szCs w:val="26"/>
                              </w:rPr>
                              <w:t>19</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8" style="width:468pt;height:3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" fillcolor="#fff2cc [663]" strokecolor="black [3213]" strokeweight=".5pt">
                <v:fill color2="#fff2cc [663]" rotate="t" focusposition="1" focussize="" colors="0 #978e74;.5 #dacda8;1 #fff4c8" focus="100%" type="gradientRadial"/>
                <v:textbox>
                  <w:txbxContent>
                    <w:p w14:paraId="3FF7323B" w14:textId="6B59C7A7"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 G</w:t>
                      </w:r>
                      <w:r w:rsidR="008323DA">
                        <w:rPr>
                          <w:rFonts w:ascii="Arial" w:hAnsi="Arial" w:cs="Arial"/>
                          <w:b/>
                          <w:color w:val="000000" w:themeColor="text1"/>
                          <w:sz w:val="26"/>
                          <w:szCs w:val="26"/>
                        </w:rPr>
                        <w:t>2</w:t>
                      </w:r>
                      <w:r w:rsidR="00C4203B">
                        <w:rPr>
                          <w:rFonts w:ascii="Arial" w:hAnsi="Arial" w:cs="Arial"/>
                          <w:b/>
                          <w:color w:val="000000" w:themeColor="text1"/>
                          <w:sz w:val="26"/>
                          <w:szCs w:val="26"/>
                        </w:rPr>
                        <w:t>2</w:t>
                      </w:r>
                      <w:r>
                        <w:rPr>
                          <w:rFonts w:ascii="Arial" w:hAnsi="Arial" w:cs="Arial"/>
                          <w:b/>
                          <w:color w:val="000000" w:themeColor="text1"/>
                          <w:sz w:val="26"/>
                          <w:szCs w:val="26"/>
                        </w:rPr>
                        <w:t>-</w:t>
                      </w:r>
                      <w:r w:rsidR="00FA0FB5">
                        <w:rPr>
                          <w:rFonts w:ascii="Arial" w:hAnsi="Arial" w:cs="Arial"/>
                          <w:b/>
                          <w:color w:val="000000" w:themeColor="text1"/>
                          <w:sz w:val="26"/>
                          <w:szCs w:val="26"/>
                        </w:rPr>
                        <w:t>04</w:t>
                      </w:r>
                      <w:r>
                        <w:rPr>
                          <w:rFonts w:ascii="Arial" w:hAnsi="Arial" w:cs="Arial"/>
                          <w:b/>
                          <w:color w:val="000000" w:themeColor="text1"/>
                          <w:sz w:val="26"/>
                          <w:szCs w:val="26"/>
                        </w:rPr>
                        <w:t>-</w:t>
                      </w:r>
                      <w:r w:rsidR="000C1F07">
                        <w:rPr>
                          <w:rFonts w:ascii="Arial" w:hAnsi="Arial" w:cs="Arial"/>
                          <w:b/>
                          <w:color w:val="000000" w:themeColor="text1"/>
                          <w:sz w:val="26"/>
                          <w:szCs w:val="26"/>
                        </w:rPr>
                        <w:t>19</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23D899ED" w:rsidR="008323DA" w:rsidRDefault="001937EB"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82A65BF" w14:textId="2C6102B6" w:rsidR="008323DA" w:rsidRDefault="001937EB"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D8E4A26" w14:textId="77777777" w:rsidR="008323DA" w:rsidRDefault="008323DA" w:rsidP="008323DA">
      <w:pPr>
        <w:tabs>
          <w:tab w:val="num" w:pos="720"/>
        </w:tabs>
        <w:contextualSpacing/>
        <w:rPr>
          <w:rFonts w:ascii="Arial" w:hAnsi="Arial" w:cs="Arial"/>
          <w:b/>
          <w:i/>
        </w:rPr>
      </w:pP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1C033F01" w14:textId="3820D53F" w:rsidR="008323DA" w:rsidRDefault="001937EB" w:rsidP="008323DA">
      <w:pPr>
        <w:numPr>
          <w:ilvl w:val="0"/>
          <w:numId w:val="1"/>
        </w:numPr>
        <w:rPr>
          <w:rFonts w:ascii="Arial" w:hAnsi="Arial" w:cs="Arial"/>
          <w:color w:val="000000" w:themeColor="text1"/>
          <w:sz w:val="22"/>
          <w:szCs w:val="22"/>
        </w:rPr>
      </w:pPr>
      <w:r>
        <w:rPr>
          <w:rStyle w:val="normaltextrun"/>
          <w:rFonts w:ascii="Arial" w:hAnsi="Arial" w:cs="Arial"/>
          <w:color w:val="000000"/>
          <w:sz w:val="22"/>
          <w:szCs w:val="22"/>
          <w:shd w:val="clear" w:color="auto" w:fill="FFFFFF"/>
        </w:rPr>
        <w:t xml:space="preserve">The safety courses must be specifically identified for the </w:t>
      </w:r>
      <w:proofErr w:type="gramStart"/>
      <w:r>
        <w:rPr>
          <w:rStyle w:val="normaltextrun"/>
          <w:rFonts w:ascii="Arial" w:hAnsi="Arial" w:cs="Arial"/>
          <w:color w:val="000000"/>
          <w:sz w:val="22"/>
          <w:szCs w:val="22"/>
          <w:shd w:val="clear" w:color="auto" w:fill="FFFFFF"/>
        </w:rPr>
        <w:t>general public</w:t>
      </w:r>
      <w:proofErr w:type="gramEnd"/>
      <w:r>
        <w:rPr>
          <w:rStyle w:val="normaltextrun"/>
          <w:rFonts w:ascii="Arial" w:hAnsi="Arial" w:cs="Arial"/>
          <w:color w:val="000000"/>
          <w:sz w:val="22"/>
          <w:szCs w:val="22"/>
          <w:shd w:val="clear" w:color="auto" w:fill="FFFFFF"/>
        </w:rPr>
        <w:t>. Applicant must ensure that the 3-day course is for the public and not geared towards government agencies and/or search and rescue teams. </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CC0B90" w14:textId="7CD7DED2" w:rsidR="008323DA" w:rsidRDefault="001937EB"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14B90AB8" w14:textId="77777777" w:rsidR="001937EB" w:rsidRPr="001937EB" w:rsidRDefault="001937EB" w:rsidP="001937EB">
      <w:pPr>
        <w:pStyle w:val="ListParagraph"/>
        <w:numPr>
          <w:ilvl w:val="0"/>
          <w:numId w:val="7"/>
        </w:numPr>
        <w:autoSpaceDE w:val="0"/>
        <w:autoSpaceDN w:val="0"/>
        <w:adjustRightInd w:val="0"/>
        <w:rPr>
          <w:rFonts w:ascii="Arial" w:hAnsi="Arial" w:cs="Arial"/>
          <w:iCs/>
          <w:sz w:val="22"/>
          <w:szCs w:val="22"/>
        </w:rPr>
      </w:pPr>
      <w:r w:rsidRPr="001937EB">
        <w:rPr>
          <w:rFonts w:ascii="Arial" w:hAnsi="Arial" w:cs="Arial"/>
          <w:iCs/>
          <w:sz w:val="22"/>
          <w:szCs w:val="22"/>
        </w:rPr>
        <w:t>Staff #1-3 – Hourly rate appears excessive for like Projects. Applicant must provide additional information on how hourly rate was determined. In addition, Applicant must provide number of staff that make up the line item (if more than one.) </w:t>
      </w:r>
    </w:p>
    <w:p w14:paraId="19DCE5A0" w14:textId="77777777" w:rsidR="001937EB" w:rsidRPr="001937EB" w:rsidRDefault="001937EB" w:rsidP="001937EB">
      <w:pPr>
        <w:pStyle w:val="ListParagraph"/>
        <w:numPr>
          <w:ilvl w:val="0"/>
          <w:numId w:val="7"/>
        </w:numPr>
        <w:autoSpaceDE w:val="0"/>
        <w:autoSpaceDN w:val="0"/>
        <w:adjustRightInd w:val="0"/>
        <w:rPr>
          <w:rFonts w:ascii="Arial" w:hAnsi="Arial" w:cs="Arial"/>
          <w:iCs/>
          <w:sz w:val="22"/>
          <w:szCs w:val="22"/>
        </w:rPr>
      </w:pPr>
      <w:r w:rsidRPr="001937EB">
        <w:rPr>
          <w:rFonts w:ascii="Arial" w:hAnsi="Arial" w:cs="Arial"/>
          <w:iCs/>
          <w:sz w:val="22"/>
          <w:szCs w:val="22"/>
        </w:rPr>
        <w:t>Staff #4-7 – Line items appear to be duplicative. Applicant must provide additional information as to why they are different or combine into one line item. In addition, Applicant must move all costs associated with volunteers to match and adjust the Project Cost Estimate accordingly.  </w:t>
      </w:r>
    </w:p>
    <w:p w14:paraId="4A61E81E" w14:textId="77777777" w:rsidR="001937EB" w:rsidRPr="001937EB" w:rsidRDefault="001937EB" w:rsidP="001937EB">
      <w:pPr>
        <w:pStyle w:val="ListParagraph"/>
        <w:numPr>
          <w:ilvl w:val="0"/>
          <w:numId w:val="7"/>
        </w:numPr>
        <w:autoSpaceDE w:val="0"/>
        <w:autoSpaceDN w:val="0"/>
        <w:adjustRightInd w:val="0"/>
        <w:rPr>
          <w:rFonts w:ascii="Arial" w:hAnsi="Arial" w:cs="Arial"/>
          <w:iCs/>
          <w:sz w:val="22"/>
          <w:szCs w:val="22"/>
        </w:rPr>
      </w:pPr>
      <w:r w:rsidRPr="001937EB">
        <w:rPr>
          <w:rFonts w:ascii="Arial" w:hAnsi="Arial" w:cs="Arial"/>
          <w:iCs/>
          <w:sz w:val="22"/>
          <w:szCs w:val="22"/>
        </w:rPr>
        <w:t>Contracts #1 “Insurance for Program”– Insurance costs are Indirect. Applicant must move line item to the indirect cost category and adjust the Project Cost Estimate accordingly.  </w:t>
      </w:r>
    </w:p>
    <w:p w14:paraId="29129B32" w14:textId="77777777" w:rsidR="001937EB" w:rsidRPr="001937EB" w:rsidRDefault="001937EB" w:rsidP="001937EB">
      <w:pPr>
        <w:pStyle w:val="ListParagraph"/>
        <w:numPr>
          <w:ilvl w:val="0"/>
          <w:numId w:val="7"/>
        </w:numPr>
        <w:autoSpaceDE w:val="0"/>
        <w:autoSpaceDN w:val="0"/>
        <w:adjustRightInd w:val="0"/>
        <w:rPr>
          <w:rFonts w:ascii="Arial" w:hAnsi="Arial" w:cs="Arial"/>
          <w:iCs/>
          <w:sz w:val="22"/>
          <w:szCs w:val="22"/>
        </w:rPr>
      </w:pPr>
      <w:r w:rsidRPr="001937EB">
        <w:rPr>
          <w:rFonts w:ascii="Arial" w:hAnsi="Arial" w:cs="Arial"/>
          <w:iCs/>
          <w:sz w:val="22"/>
          <w:szCs w:val="22"/>
        </w:rPr>
        <w:t>Materials/Supplies #1 “Printed Course Materials”– Certifications are not an eligible Project expense. Applicant must remove certifications from the note section along with all costs and adjust the Project Cost Estimate accordingly. </w:t>
      </w:r>
    </w:p>
    <w:p w14:paraId="47C3A5C4" w14:textId="56592C6C" w:rsidR="008323DA" w:rsidRPr="001937EB" w:rsidRDefault="001937EB" w:rsidP="001937EB">
      <w:pPr>
        <w:pStyle w:val="ListParagraph"/>
        <w:numPr>
          <w:ilvl w:val="0"/>
          <w:numId w:val="7"/>
        </w:numPr>
        <w:autoSpaceDE w:val="0"/>
        <w:autoSpaceDN w:val="0"/>
        <w:adjustRightInd w:val="0"/>
        <w:rPr>
          <w:rFonts w:ascii="Arial" w:hAnsi="Arial" w:cs="Arial"/>
          <w:iCs/>
          <w:sz w:val="22"/>
          <w:szCs w:val="22"/>
        </w:rPr>
      </w:pPr>
      <w:r w:rsidRPr="001937EB">
        <w:rPr>
          <w:rFonts w:ascii="Arial" w:hAnsi="Arial" w:cs="Arial"/>
          <w:iCs/>
          <w:sz w:val="22"/>
          <w:szCs w:val="22"/>
        </w:rPr>
        <w:t xml:space="preserve">Others #1 “Travel/Lodging” – Applicant may claim a “per mile” fee up to 100 miles each direction, per day and “per mile” cost shall not exceed the IRS standard mileage business rate. Applicant must move mileage to the Equipment use line item. Applicant is reminded that per Regulation 4970.08(4) All nonfederal agency Grantees shall follow the policy established by the State of California for its employees </w:t>
      </w:r>
      <w:proofErr w:type="gramStart"/>
      <w:r w:rsidRPr="001937EB">
        <w:rPr>
          <w:rFonts w:ascii="Arial" w:hAnsi="Arial" w:cs="Arial"/>
          <w:iCs/>
          <w:sz w:val="22"/>
          <w:szCs w:val="22"/>
        </w:rPr>
        <w:t>with regard to</w:t>
      </w:r>
      <w:proofErr w:type="gramEnd"/>
      <w:r w:rsidRPr="001937EB">
        <w:rPr>
          <w:rFonts w:ascii="Arial" w:hAnsi="Arial" w:cs="Arial"/>
          <w:iCs/>
          <w:sz w:val="22"/>
          <w:szCs w:val="22"/>
        </w:rPr>
        <w:t xml:space="preserve"> travel reimbursement and shall not exceed the rates paid to Exempt, Excluded, and Represented State of California employees. State of California travel reimbursement rates are posted on the California Department of Human Resources website located at www.calhr.ca.gov  </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70CB5C92" w14:textId="77777777" w:rsidR="001937EB" w:rsidRDefault="001937EB" w:rsidP="001937EB">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#4 – Narrative does not support the selection. Applicant must list each partner separately and provide a detailed explanation how each partner will actively participate in the Project.</w:t>
      </w:r>
      <w:r>
        <w:rPr>
          <w:rStyle w:val="eop"/>
          <w:rFonts w:ascii="Arial" w:hAnsi="Arial" w:cs="Arial"/>
          <w:sz w:val="22"/>
          <w:szCs w:val="22"/>
        </w:rPr>
        <w:t> </w:t>
      </w:r>
    </w:p>
    <w:p w14:paraId="04180096" w14:textId="2691BB8C" w:rsidR="008323DA" w:rsidRPr="001937EB" w:rsidRDefault="001937EB" w:rsidP="001937EB">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7 – Narrative does not support the selection of “Objectives and outcomes.” Applicant must provide clearly identifiable and/or measurable elements to substantiate selection.</w:t>
      </w:r>
      <w:r>
        <w:rPr>
          <w:rStyle w:val="eop"/>
          <w:rFonts w:ascii="Arial" w:hAnsi="Arial" w:cs="Arial"/>
          <w:sz w:val="22"/>
          <w:szCs w:val="22"/>
        </w:rPr>
        <w:t>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37A5" w14:textId="77777777" w:rsidR="003C7059" w:rsidRDefault="003C7059" w:rsidP="0073175F">
      <w:r>
        <w:separator/>
      </w:r>
    </w:p>
  </w:endnote>
  <w:endnote w:type="continuationSeparator" w:id="0">
    <w:p w14:paraId="4B5D52E1" w14:textId="77777777" w:rsidR="003C7059" w:rsidRDefault="003C7059"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6053C07F" w:rsidR="00AD43F5" w:rsidRPr="00407912" w:rsidRDefault="00A432F5" w:rsidP="00AD43F5">
    <w:pPr>
      <w:pStyle w:val="Footer"/>
      <w:jc w:val="right"/>
      <w:rPr>
        <w:rFonts w:ascii="Arial" w:hAnsi="Arial" w:cs="Arial"/>
        <w:sz w:val="22"/>
        <w:szCs w:val="22"/>
      </w:rPr>
    </w:pPr>
    <w:proofErr w:type="spellStart"/>
    <w:r w:rsidRPr="00A432F5">
      <w:rPr>
        <w:rFonts w:ascii="Arial" w:hAnsi="Arial" w:cs="Arial"/>
        <w:sz w:val="22"/>
        <w:szCs w:val="22"/>
      </w:rPr>
      <w:t>Nickolay</w:t>
    </w:r>
    <w:proofErr w:type="spellEnd"/>
    <w:r w:rsidRPr="00A432F5">
      <w:rPr>
        <w:rFonts w:ascii="Arial" w:hAnsi="Arial" w:cs="Arial"/>
        <w:sz w:val="22"/>
        <w:szCs w:val="22"/>
      </w:rPr>
      <w:t xml:space="preserve"> </w:t>
    </w:r>
    <w:proofErr w:type="spellStart"/>
    <w:r w:rsidRPr="00A432F5">
      <w:rPr>
        <w:rFonts w:ascii="Arial" w:hAnsi="Arial" w:cs="Arial"/>
        <w:sz w:val="22"/>
        <w:szCs w:val="22"/>
      </w:rPr>
      <w:t>Dodov</w:t>
    </w:r>
    <w:proofErr w:type="spellEnd"/>
    <w:r w:rsidRPr="00A432F5">
      <w:rPr>
        <w:rFonts w:ascii="Arial" w:hAnsi="Arial" w:cs="Arial"/>
        <w:sz w:val="22"/>
        <w:szCs w:val="22"/>
      </w:rPr>
      <w:t xml:space="preserve"> Foundation</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87A6" w14:textId="77777777" w:rsidR="003C7059" w:rsidRDefault="003C7059" w:rsidP="0073175F">
      <w:r>
        <w:separator/>
      </w:r>
    </w:p>
  </w:footnote>
  <w:footnote w:type="continuationSeparator" w:id="0">
    <w:p w14:paraId="634471BC" w14:textId="77777777" w:rsidR="003C7059" w:rsidRDefault="003C7059"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79D8763D"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F94BA6">
      <w:rPr>
        <w:rFonts w:ascii="Arial" w:hAnsi="Arial" w:cs="Arial"/>
        <w:sz w:val="28"/>
        <w:szCs w:val="28"/>
      </w:rPr>
      <w:t>2</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2E0F51"/>
    <w:multiLevelType w:val="multilevel"/>
    <w:tmpl w:val="885A8C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0B05C9"/>
    <w:multiLevelType w:val="multilevel"/>
    <w:tmpl w:val="38EE56A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483AC6"/>
    <w:multiLevelType w:val="multilevel"/>
    <w:tmpl w:val="DE2E24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240536">
    <w:abstractNumId w:val="2"/>
  </w:num>
  <w:num w:numId="2" w16cid:durableId="1226791890">
    <w:abstractNumId w:val="4"/>
  </w:num>
  <w:num w:numId="3" w16cid:durableId="734739535">
    <w:abstractNumId w:val="10"/>
  </w:num>
  <w:num w:numId="4" w16cid:durableId="1026256085">
    <w:abstractNumId w:val="6"/>
  </w:num>
  <w:num w:numId="5" w16cid:durableId="1349529804">
    <w:abstractNumId w:val="9"/>
  </w:num>
  <w:num w:numId="6" w16cid:durableId="1225529249">
    <w:abstractNumId w:val="5"/>
  </w:num>
  <w:num w:numId="7" w16cid:durableId="1057506581">
    <w:abstractNumId w:val="8"/>
  </w:num>
  <w:num w:numId="8" w16cid:durableId="147870230">
    <w:abstractNumId w:val="0"/>
  </w:num>
  <w:num w:numId="9" w16cid:durableId="2073001700">
    <w:abstractNumId w:val="3"/>
  </w:num>
  <w:num w:numId="10" w16cid:durableId="1264649613">
    <w:abstractNumId w:val="1"/>
  </w:num>
  <w:num w:numId="11" w16cid:durableId="18906514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nTGuL7gzTOiyk6kFprAQxFstKUoD2CvBhIzLsLKQbr0WXRYrgvZ7KzWrXJzyvjK+u+ZqLJdK8bgmlx2riK5xA==" w:salt="cliFuXzxvSK/7qogD359B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C1F07"/>
    <w:rsid w:val="000F6F18"/>
    <w:rsid w:val="00103E72"/>
    <w:rsid w:val="00125DAA"/>
    <w:rsid w:val="00183D61"/>
    <w:rsid w:val="001937EB"/>
    <w:rsid w:val="001E1516"/>
    <w:rsid w:val="001F2C6F"/>
    <w:rsid w:val="001F3F94"/>
    <w:rsid w:val="00233431"/>
    <w:rsid w:val="00250163"/>
    <w:rsid w:val="002E180A"/>
    <w:rsid w:val="002E2E6C"/>
    <w:rsid w:val="00326B0A"/>
    <w:rsid w:val="0036720B"/>
    <w:rsid w:val="003676B1"/>
    <w:rsid w:val="003676DA"/>
    <w:rsid w:val="003A06CD"/>
    <w:rsid w:val="003C2F23"/>
    <w:rsid w:val="003C7059"/>
    <w:rsid w:val="003D41F6"/>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0F9B"/>
    <w:rsid w:val="00514C2A"/>
    <w:rsid w:val="0052412F"/>
    <w:rsid w:val="00525080"/>
    <w:rsid w:val="005A255C"/>
    <w:rsid w:val="005B215A"/>
    <w:rsid w:val="005C271B"/>
    <w:rsid w:val="00600AAD"/>
    <w:rsid w:val="006233CA"/>
    <w:rsid w:val="006739EB"/>
    <w:rsid w:val="00687C41"/>
    <w:rsid w:val="006D2D2E"/>
    <w:rsid w:val="006F5824"/>
    <w:rsid w:val="00707DAC"/>
    <w:rsid w:val="00712330"/>
    <w:rsid w:val="00721601"/>
    <w:rsid w:val="0073175F"/>
    <w:rsid w:val="00742E02"/>
    <w:rsid w:val="00764B98"/>
    <w:rsid w:val="00770C3E"/>
    <w:rsid w:val="0078610D"/>
    <w:rsid w:val="007A34A5"/>
    <w:rsid w:val="007B3185"/>
    <w:rsid w:val="007F05E3"/>
    <w:rsid w:val="008323DA"/>
    <w:rsid w:val="00842AF1"/>
    <w:rsid w:val="0085569C"/>
    <w:rsid w:val="008616EC"/>
    <w:rsid w:val="00877C0F"/>
    <w:rsid w:val="008B5471"/>
    <w:rsid w:val="008C53F4"/>
    <w:rsid w:val="008D3242"/>
    <w:rsid w:val="008F41FA"/>
    <w:rsid w:val="00912311"/>
    <w:rsid w:val="00922AEC"/>
    <w:rsid w:val="009460E1"/>
    <w:rsid w:val="009B0EDD"/>
    <w:rsid w:val="009B6636"/>
    <w:rsid w:val="009C4DCD"/>
    <w:rsid w:val="009C76D5"/>
    <w:rsid w:val="009E0A6D"/>
    <w:rsid w:val="009E630B"/>
    <w:rsid w:val="009E7B2A"/>
    <w:rsid w:val="00A31651"/>
    <w:rsid w:val="00A432F5"/>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0A3"/>
    <w:rsid w:val="00B93326"/>
    <w:rsid w:val="00BE5E19"/>
    <w:rsid w:val="00C03325"/>
    <w:rsid w:val="00C1421F"/>
    <w:rsid w:val="00C4203B"/>
    <w:rsid w:val="00C47FC6"/>
    <w:rsid w:val="00C65D61"/>
    <w:rsid w:val="00C700C3"/>
    <w:rsid w:val="00CF6081"/>
    <w:rsid w:val="00CF7F67"/>
    <w:rsid w:val="00D059AA"/>
    <w:rsid w:val="00D47B2C"/>
    <w:rsid w:val="00D47CB7"/>
    <w:rsid w:val="00D54D2D"/>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94BA6"/>
    <w:rsid w:val="00FA0FB5"/>
    <w:rsid w:val="00FA6F2F"/>
    <w:rsid w:val="00FB4E68"/>
    <w:rsid w:val="00FB78E1"/>
    <w:rsid w:val="00FF2CA7"/>
    <w:rsid w:val="00FF4248"/>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1937EB"/>
  </w:style>
  <w:style w:type="paragraph" w:customStyle="1" w:styleId="paragraph">
    <w:name w:val="paragraph"/>
    <w:basedOn w:val="Normal"/>
    <w:rsid w:val="001937EB"/>
    <w:pPr>
      <w:spacing w:before="100" w:beforeAutospacing="1" w:after="100" w:afterAutospacing="1"/>
    </w:pPr>
  </w:style>
  <w:style w:type="character" w:customStyle="1" w:styleId="eop">
    <w:name w:val="eop"/>
    <w:basedOn w:val="DefaultParagraphFont"/>
    <w:rsid w:val="00193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414261">
      <w:bodyDiv w:val="1"/>
      <w:marLeft w:val="0"/>
      <w:marRight w:val="0"/>
      <w:marTop w:val="0"/>
      <w:marBottom w:val="0"/>
      <w:divBdr>
        <w:top w:val="none" w:sz="0" w:space="0" w:color="auto"/>
        <w:left w:val="none" w:sz="0" w:space="0" w:color="auto"/>
        <w:bottom w:val="none" w:sz="0" w:space="0" w:color="auto"/>
        <w:right w:val="none" w:sz="0" w:space="0" w:color="auto"/>
      </w:divBdr>
      <w:divsChild>
        <w:div w:id="714505115">
          <w:marLeft w:val="0"/>
          <w:marRight w:val="0"/>
          <w:marTop w:val="0"/>
          <w:marBottom w:val="0"/>
          <w:divBdr>
            <w:top w:val="none" w:sz="0" w:space="0" w:color="auto"/>
            <w:left w:val="none" w:sz="0" w:space="0" w:color="auto"/>
            <w:bottom w:val="none" w:sz="0" w:space="0" w:color="auto"/>
            <w:right w:val="none" w:sz="0" w:space="0" w:color="auto"/>
          </w:divBdr>
        </w:div>
        <w:div w:id="48767237">
          <w:marLeft w:val="0"/>
          <w:marRight w:val="0"/>
          <w:marTop w:val="0"/>
          <w:marBottom w:val="0"/>
          <w:divBdr>
            <w:top w:val="none" w:sz="0" w:space="0" w:color="auto"/>
            <w:left w:val="none" w:sz="0" w:space="0" w:color="auto"/>
            <w:bottom w:val="none" w:sz="0" w:space="0" w:color="auto"/>
            <w:right w:val="none" w:sz="0" w:space="0" w:color="auto"/>
          </w:divBdr>
        </w:div>
      </w:divsChild>
    </w:div>
    <w:div w:id="211019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D9D4F62270D41AF63C77E060E409F" ma:contentTypeVersion="5" ma:contentTypeDescription="Create a new document." ma:contentTypeScope="" ma:versionID="5b7484210216cb5cf3197444d3d13f57">
  <xsd:schema xmlns:xsd="http://www.w3.org/2001/XMLSchema" xmlns:xs="http://www.w3.org/2001/XMLSchema" xmlns:p="http://schemas.microsoft.com/office/2006/metadata/properties" xmlns:ns2="49797fc9-e9a7-4a04-8eff-0b58a5c3550e" xmlns:ns3="7150a368-1ec4-4782-87f4-54908d9ba6bf" targetNamespace="http://schemas.microsoft.com/office/2006/metadata/properties" ma:root="true" ma:fieldsID="69022139d984999f5d168eeb5dc27f3d" ns2:_="" ns3:_="">
    <xsd:import namespace="49797fc9-e9a7-4a04-8eff-0b58a5c3550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pplicantnot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97fc9-e9a7-4a04-8eff-0b58a5c35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plicantnotified" ma:index="12" nillable="true" ma:displayName="Applicant notified" ma:format="Dropdown" ma:internalName="Applicantnotifi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pplicantnotified xmlns="49797fc9-e9a7-4a04-8eff-0b58a5c355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7BC3EF-4AA4-4B70-80A7-6397EDA56AAD}"/>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2A762C-3E71-44BC-8145-F9EFA4A53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655</Words>
  <Characters>3736</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7</cp:revision>
  <dcterms:created xsi:type="dcterms:W3CDTF">2022-05-05T21:31:00Z</dcterms:created>
  <dcterms:modified xsi:type="dcterms:W3CDTF">2022-05-10T15:54:00Z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0x01010058ED9D4F62270D41AF63C77E060E409F</vt:lpwstr>
  </property>
</Properties>
</file>