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66A62E99" w:rsidR="003676DA" w:rsidRPr="00414D4C" w:rsidRDefault="00E34255"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E34255">
                              <w:rPr>
                                <w:rFonts w:ascii="Arial" w:hAnsi="Arial" w:cs="Arial"/>
                                <w:b/>
                                <w:color w:val="000000" w:themeColor="text1"/>
                                <w:sz w:val="26"/>
                                <w:szCs w:val="26"/>
                                <w14:textOutline w14:w="6350" w14:cap="rnd" w14:cmpd="sng" w14:algn="ctr">
                                  <w14:noFill/>
                                  <w14:prstDash w14:val="solid"/>
                                  <w14:bevel/>
                                </w14:textOutline>
                              </w:rPr>
                              <w:t>Eastern Sierra Avalanche Center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66A62E99" w:rsidR="003676DA" w:rsidRPr="00414D4C" w:rsidRDefault="00E34255"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E34255">
                        <w:rPr>
                          <w:rFonts w:ascii="Arial" w:hAnsi="Arial" w:cs="Arial"/>
                          <w:b/>
                          <w:color w:val="000000" w:themeColor="text1"/>
                          <w:sz w:val="26"/>
                          <w:szCs w:val="26"/>
                          <w14:textOutline w14:w="6350" w14:cap="rnd" w14:cmpd="sng" w14:algn="ctr">
                            <w14:noFill/>
                            <w14:prstDash w14:val="solid"/>
                            <w14:bevel/>
                          </w14:textOutline>
                        </w:rPr>
                        <w:t>Eastern Sierra Avalanche Center</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7D6A3E21" w14:textId="06802216" w:rsidR="00E53D69" w:rsidRDefault="00D47CB7" w:rsidP="00E34255">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6FDE7BC9" w14:textId="77777777" w:rsidR="00E53D69" w:rsidRDefault="00E53D69"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667528F4">
                <wp:extent cx="5943600" cy="704850"/>
                <wp:effectExtent l="0" t="0" r="19050" b="19050"/>
                <wp:docPr id="4" name="Rectangle 4"/>
                <wp:cNvGraphicFramePr/>
                <a:graphic xmlns:a="http://schemas.openxmlformats.org/drawingml/2006/main">
                  <a:graphicData uri="http://schemas.microsoft.com/office/word/2010/wordprocessingShape">
                    <wps:wsp>
                      <wps:cNvSpPr/>
                      <wps:spPr>
                        <a:xfrm>
                          <a:off x="0" y="0"/>
                          <a:ext cx="5943600" cy="704850"/>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136263AF"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E34255" w:rsidRPr="00E34255">
                              <w:rPr>
                                <w:rFonts w:ascii="Arial" w:hAnsi="Arial" w:cs="Arial"/>
                                <w:b/>
                                <w:color w:val="000000" w:themeColor="text1"/>
                                <w:sz w:val="26"/>
                                <w:szCs w:val="26"/>
                              </w:rPr>
                              <w:t>ESAC OHV Avalanche Advisory, Awareness and Outreach Project</w:t>
                            </w:r>
                            <w:r w:rsidR="00E34255">
                              <w:rPr>
                                <w:rFonts w:ascii="Arial" w:hAnsi="Arial" w:cs="Arial"/>
                                <w:b/>
                                <w:color w:val="000000" w:themeColor="text1"/>
                                <w:sz w:val="26"/>
                                <w:szCs w:val="26"/>
                              </w:rPr>
                              <w:t xml:space="preserve"> </w:t>
                            </w:r>
                            <w:r w:rsidR="00E34255" w:rsidRPr="00E34255">
                              <w:rPr>
                                <w:rFonts w:ascii="Arial" w:hAnsi="Arial" w:cs="Arial"/>
                                <w:b/>
                                <w:color w:val="000000" w:themeColor="text1"/>
                                <w:sz w:val="26"/>
                                <w:szCs w:val="26"/>
                              </w:rPr>
                              <w:t>G23-04-44-S01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7" style="width:468pt;height: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" fillcolor="#fff2cc [663]" strokecolor="black [3213]" strokeweight=".5pt">
                <v:fill color2="#fff2cc [663]" rotate="t" focusposition="1" focussize="" colors="0 #978e74;.5 #dacda8;1 #fff4c8" focus="100%" type="gradientRadial"/>
                <v:textbox>
                  <w:txbxContent>
                    <w:p w14:paraId="3FF7323B" w14:textId="136263AF"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E34255" w:rsidRPr="00E34255">
                        <w:rPr>
                          <w:rFonts w:ascii="Arial" w:hAnsi="Arial" w:cs="Arial"/>
                          <w:b/>
                          <w:color w:val="000000" w:themeColor="text1"/>
                          <w:sz w:val="26"/>
                          <w:szCs w:val="26"/>
                        </w:rPr>
                        <w:t>ESAC OHV Avalanche Advisory, Awareness and Outreach Project</w:t>
                      </w:r>
                      <w:r w:rsidR="00E34255">
                        <w:rPr>
                          <w:rFonts w:ascii="Arial" w:hAnsi="Arial" w:cs="Arial"/>
                          <w:b/>
                          <w:color w:val="000000" w:themeColor="text1"/>
                          <w:sz w:val="26"/>
                          <w:szCs w:val="26"/>
                        </w:rPr>
                        <w:t xml:space="preserve"> </w:t>
                      </w:r>
                      <w:r w:rsidR="00E34255" w:rsidRPr="00E34255">
                        <w:rPr>
                          <w:rFonts w:ascii="Arial" w:hAnsi="Arial" w:cs="Arial"/>
                          <w:b/>
                          <w:color w:val="000000" w:themeColor="text1"/>
                          <w:sz w:val="26"/>
                          <w:szCs w:val="26"/>
                        </w:rPr>
                        <w:t>G23-04-44-S01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76673B5B" w14:textId="480D79DD" w:rsidR="008323DA" w:rsidRDefault="00B6522A"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15D01B3" w14:textId="77777777" w:rsidR="008323DA" w:rsidRDefault="008323DA" w:rsidP="008323DA"/>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782A65BF" w14:textId="6386815A" w:rsidR="008323DA" w:rsidRDefault="00B6522A"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D8E4A26" w14:textId="77777777" w:rsidR="008323DA" w:rsidRDefault="008323DA" w:rsidP="008323DA">
      <w:pPr>
        <w:tabs>
          <w:tab w:val="num" w:pos="720"/>
        </w:tabs>
        <w:contextualSpacing/>
        <w:rPr>
          <w:rFonts w:ascii="Arial" w:hAnsi="Arial" w:cs="Arial"/>
          <w:b/>
          <w:i/>
        </w:rPr>
      </w:pPr>
    </w:p>
    <w:p w14:paraId="26BF4DBA" w14:textId="77777777" w:rsidR="008323DA" w:rsidRPr="009460E1" w:rsidRDefault="008323DA" w:rsidP="008323DA">
      <w:pPr>
        <w:rPr>
          <w:rFonts w:ascii="Arial" w:hAnsi="Arial" w:cs="Arial"/>
          <w:b/>
          <w:i/>
        </w:rPr>
      </w:pPr>
      <w:r>
        <w:rPr>
          <w:rFonts w:ascii="Arial" w:hAnsi="Arial" w:cs="Arial"/>
          <w:b/>
          <w:i/>
        </w:rPr>
        <w:t>Project Description – List of Project Deliverables</w:t>
      </w:r>
    </w:p>
    <w:p w14:paraId="14159BB6" w14:textId="77777777" w:rsidR="008323DA" w:rsidRDefault="008323DA" w:rsidP="008323DA">
      <w:pPr>
        <w:rPr>
          <w:rFonts w:ascii="Arial" w:hAnsi="Arial" w:cs="Arial"/>
        </w:rPr>
      </w:pPr>
    </w:p>
    <w:p w14:paraId="1C033F01" w14:textId="34251E3E" w:rsidR="008323DA" w:rsidRDefault="00FA2F16" w:rsidP="008323DA">
      <w:pPr>
        <w:numPr>
          <w:ilvl w:val="0"/>
          <w:numId w:val="1"/>
        </w:numPr>
        <w:rPr>
          <w:rFonts w:ascii="Arial" w:hAnsi="Arial" w:cs="Arial"/>
          <w:color w:val="000000" w:themeColor="text1"/>
          <w:sz w:val="22"/>
          <w:szCs w:val="22"/>
        </w:rPr>
      </w:pPr>
      <w:r>
        <w:rPr>
          <w:rStyle w:val="normaltextrun"/>
          <w:rFonts w:ascii="Arial" w:hAnsi="Arial" w:cs="Arial"/>
          <w:color w:val="000000"/>
          <w:sz w:val="22"/>
          <w:szCs w:val="22"/>
          <w:shd w:val="clear" w:color="auto" w:fill="FFFFFF"/>
        </w:rPr>
        <w:t xml:space="preserve">#1 – Classroom and field training must be open to the public. Avalanche Awareness classroom training for "Search and Rescue teams, California Highway Patrol, and Caltrans" are not eligible Project activities for an education and safety Project. Applicant must remove language and </w:t>
      </w:r>
      <w:r w:rsidR="00260B9F">
        <w:rPr>
          <w:rStyle w:val="normaltextrun"/>
          <w:rFonts w:ascii="Arial" w:hAnsi="Arial" w:cs="Arial"/>
          <w:color w:val="000000"/>
          <w:sz w:val="22"/>
          <w:szCs w:val="22"/>
          <w:shd w:val="clear" w:color="auto" w:fill="FFFFFF"/>
        </w:rPr>
        <w:t>the</w:t>
      </w:r>
      <w:r>
        <w:rPr>
          <w:rStyle w:val="normaltextrun"/>
          <w:rFonts w:ascii="Arial" w:hAnsi="Arial" w:cs="Arial"/>
          <w:color w:val="000000"/>
          <w:sz w:val="22"/>
          <w:szCs w:val="22"/>
          <w:shd w:val="clear" w:color="auto" w:fill="FFFFFF"/>
        </w:rPr>
        <w:t xml:space="preserve"> cost associated with this activity from the Project Cost Estimate.</w:t>
      </w:r>
      <w:r>
        <w:rPr>
          <w:rStyle w:val="eop"/>
          <w:rFonts w:ascii="Arial" w:hAnsi="Arial" w:cs="Arial"/>
          <w:color w:val="000000"/>
          <w:sz w:val="22"/>
          <w:szCs w:val="22"/>
          <w:shd w:val="clear" w:color="auto" w:fill="FFFFFF"/>
        </w:rPr>
        <w:t> </w:t>
      </w:r>
    </w:p>
    <w:p w14:paraId="4394D172" w14:textId="77777777" w:rsidR="008323DA" w:rsidRDefault="008323DA" w:rsidP="008323DA">
      <w:pPr>
        <w:tabs>
          <w:tab w:val="num" w:pos="720"/>
        </w:tabs>
        <w:contextualSpacing/>
        <w:rPr>
          <w:rFonts w:ascii="Arial" w:hAnsi="Arial" w:cs="Arial"/>
          <w:b/>
          <w:i/>
        </w:rPr>
      </w:pPr>
    </w:p>
    <w:p w14:paraId="3F33D237" w14:textId="77777777" w:rsidR="008323DA" w:rsidRPr="009460E1" w:rsidRDefault="008323DA" w:rsidP="008323DA">
      <w:pPr>
        <w:rPr>
          <w:rFonts w:ascii="Arial" w:hAnsi="Arial" w:cs="Arial"/>
          <w:b/>
          <w:i/>
        </w:rPr>
      </w:pPr>
      <w:r>
        <w:rPr>
          <w:rFonts w:ascii="Arial" w:hAnsi="Arial" w:cs="Arial"/>
          <w:b/>
          <w:i/>
        </w:rPr>
        <w:t>Project Description – All Others</w:t>
      </w:r>
    </w:p>
    <w:p w14:paraId="42144C9D" w14:textId="77777777" w:rsidR="008323DA" w:rsidRDefault="008323DA" w:rsidP="008323DA">
      <w:pPr>
        <w:rPr>
          <w:rFonts w:ascii="Arial" w:hAnsi="Arial" w:cs="Arial"/>
        </w:rPr>
      </w:pPr>
    </w:p>
    <w:p w14:paraId="1FCC0B90" w14:textId="398FEFA9" w:rsidR="008323DA" w:rsidRDefault="00FA2F16"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1E455B2" w14:textId="77777777" w:rsidR="008323DA" w:rsidRDefault="008323DA" w:rsidP="008323DA">
      <w:pPr>
        <w:tabs>
          <w:tab w:val="num" w:pos="720"/>
        </w:tabs>
        <w:contextualSpacing/>
        <w:rPr>
          <w:rFonts w:ascii="Arial" w:hAnsi="Arial" w:cs="Arial"/>
          <w:b/>
          <w:i/>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9460E1" w:rsidRDefault="008323DA" w:rsidP="008323DA">
      <w:pPr>
        <w:tabs>
          <w:tab w:val="num" w:pos="720"/>
        </w:tabs>
        <w:contextualSpacing/>
        <w:rPr>
          <w:rFonts w:ascii="Arial" w:hAnsi="Arial" w:cs="Arial"/>
          <w:b/>
          <w:i/>
        </w:rPr>
      </w:pPr>
    </w:p>
    <w:p w14:paraId="519770AA" w14:textId="241DCA3F" w:rsidR="00FA2F16" w:rsidRPr="00FA2F16" w:rsidRDefault="00FA2F16" w:rsidP="00FA2F16">
      <w:pPr>
        <w:pStyle w:val="ListParagraph"/>
        <w:numPr>
          <w:ilvl w:val="0"/>
          <w:numId w:val="7"/>
        </w:numPr>
        <w:autoSpaceDE w:val="0"/>
        <w:autoSpaceDN w:val="0"/>
        <w:adjustRightInd w:val="0"/>
        <w:rPr>
          <w:rFonts w:ascii="Arial" w:hAnsi="Arial" w:cs="Arial"/>
          <w:iCs/>
          <w:sz w:val="22"/>
          <w:szCs w:val="22"/>
        </w:rPr>
      </w:pPr>
      <w:r w:rsidRPr="00FA2F16">
        <w:rPr>
          <w:rFonts w:ascii="Arial" w:hAnsi="Arial" w:cs="Arial"/>
          <w:iCs/>
          <w:sz w:val="22"/>
          <w:szCs w:val="22"/>
        </w:rPr>
        <w:t xml:space="preserve">Staff #1 “Forecasters” – Applicant must identify the need for one additional forecaster (previous year had three forecasters).  </w:t>
      </w:r>
    </w:p>
    <w:p w14:paraId="177A04ED" w14:textId="0F0609C4" w:rsidR="00FA2F16" w:rsidRPr="00FA2F16" w:rsidRDefault="00FA2F16" w:rsidP="00FA2F16">
      <w:pPr>
        <w:pStyle w:val="ListParagraph"/>
        <w:numPr>
          <w:ilvl w:val="0"/>
          <w:numId w:val="7"/>
        </w:numPr>
        <w:autoSpaceDE w:val="0"/>
        <w:autoSpaceDN w:val="0"/>
        <w:adjustRightInd w:val="0"/>
        <w:rPr>
          <w:rFonts w:ascii="Arial" w:hAnsi="Arial" w:cs="Arial"/>
          <w:iCs/>
          <w:sz w:val="22"/>
          <w:szCs w:val="22"/>
        </w:rPr>
      </w:pPr>
      <w:r w:rsidRPr="00FA2F16">
        <w:rPr>
          <w:rFonts w:ascii="Arial" w:hAnsi="Arial" w:cs="Arial"/>
          <w:iCs/>
          <w:sz w:val="22"/>
          <w:szCs w:val="22"/>
        </w:rPr>
        <w:t xml:space="preserve">Staff #2 “Project Manager” – Execute all aspects of the Grant program" appears to be indirect activity </w:t>
      </w:r>
      <w:r w:rsidR="006F6B30">
        <w:rPr>
          <w:rFonts w:ascii="Arial" w:hAnsi="Arial" w:cs="Arial"/>
          <w:iCs/>
          <w:sz w:val="22"/>
          <w:szCs w:val="22"/>
        </w:rPr>
        <w:t>as</w:t>
      </w:r>
      <w:r w:rsidRPr="00FA2F16">
        <w:rPr>
          <w:rFonts w:ascii="Arial" w:hAnsi="Arial" w:cs="Arial"/>
          <w:iCs/>
          <w:sz w:val="22"/>
          <w:szCs w:val="22"/>
        </w:rPr>
        <w:t xml:space="preserve"> it does not directly relate to the completion of the Project. Applicant must explain how this activity directly supports the Project or move the verbiage for this activity and the cost associated with it to the Indirect Cost</w:t>
      </w:r>
      <w:r w:rsidR="00260B9F">
        <w:rPr>
          <w:rFonts w:ascii="Arial" w:hAnsi="Arial" w:cs="Arial"/>
          <w:iCs/>
          <w:sz w:val="22"/>
          <w:szCs w:val="22"/>
        </w:rPr>
        <w:t>s</w:t>
      </w:r>
      <w:r w:rsidRPr="00FA2F16">
        <w:rPr>
          <w:rFonts w:ascii="Arial" w:hAnsi="Arial" w:cs="Arial"/>
          <w:iCs/>
          <w:sz w:val="22"/>
          <w:szCs w:val="22"/>
        </w:rPr>
        <w:t xml:space="preserve"> category. </w:t>
      </w:r>
    </w:p>
    <w:p w14:paraId="26FBD0C3" w14:textId="21FC4616" w:rsidR="00FA2F16" w:rsidRPr="00FA2F16" w:rsidRDefault="00FA2F16" w:rsidP="00FA2F16">
      <w:pPr>
        <w:pStyle w:val="ListParagraph"/>
        <w:numPr>
          <w:ilvl w:val="0"/>
          <w:numId w:val="7"/>
        </w:numPr>
        <w:autoSpaceDE w:val="0"/>
        <w:autoSpaceDN w:val="0"/>
        <w:adjustRightInd w:val="0"/>
        <w:rPr>
          <w:rFonts w:ascii="Arial" w:hAnsi="Arial" w:cs="Arial"/>
          <w:iCs/>
          <w:sz w:val="22"/>
          <w:szCs w:val="22"/>
        </w:rPr>
      </w:pPr>
      <w:r w:rsidRPr="00FA2F16">
        <w:rPr>
          <w:rFonts w:ascii="Arial" w:hAnsi="Arial" w:cs="Arial"/>
          <w:iCs/>
          <w:sz w:val="22"/>
          <w:szCs w:val="22"/>
        </w:rPr>
        <w:t xml:space="preserve">Contracts #2 “Website” – Applicant must clarify if the total cost is the full amount for website management (including OHV and non-OHV content) or a prorated total covering only the OHV content. </w:t>
      </w:r>
    </w:p>
    <w:p w14:paraId="47C3A5C4" w14:textId="2584890E" w:rsidR="008323DA" w:rsidRPr="00FA2F16" w:rsidRDefault="00FA2F16" w:rsidP="00FA2F16">
      <w:pPr>
        <w:pStyle w:val="ListParagraph"/>
        <w:numPr>
          <w:ilvl w:val="0"/>
          <w:numId w:val="7"/>
        </w:numPr>
        <w:autoSpaceDE w:val="0"/>
        <w:autoSpaceDN w:val="0"/>
        <w:adjustRightInd w:val="0"/>
        <w:rPr>
          <w:rFonts w:ascii="Arial" w:hAnsi="Arial" w:cs="Arial"/>
          <w:iCs/>
          <w:sz w:val="22"/>
          <w:szCs w:val="22"/>
        </w:rPr>
      </w:pPr>
      <w:r w:rsidRPr="00FA2F16">
        <w:rPr>
          <w:rFonts w:ascii="Arial" w:hAnsi="Arial" w:cs="Arial"/>
          <w:iCs/>
          <w:sz w:val="22"/>
          <w:szCs w:val="22"/>
        </w:rPr>
        <w:t xml:space="preserve">Equipment Use Expenses #3 "Maintenance" – Applicant is reminded Equipment not purchased through the Grants Program is not eligible for regular maintenance expenses. Applicant must clarify if Equipment requiring regular maintenance was acquired through the Grants Program.  </w:t>
      </w:r>
    </w:p>
    <w:p w14:paraId="37BB33EF" w14:textId="77777777" w:rsidR="008323DA" w:rsidRPr="003676DA" w:rsidRDefault="008323DA" w:rsidP="008323DA">
      <w:pPr>
        <w:autoSpaceDE w:val="0"/>
        <w:autoSpaceDN w:val="0"/>
        <w:adjustRightInd w:val="0"/>
        <w:ind w:firstLine="720"/>
        <w:rPr>
          <w:rFonts w:ascii="Arial" w:eastAsiaTheme="minorHAnsi" w:hAnsi="Arial" w:cs="Arial"/>
          <w:color w:val="000000"/>
          <w:sz w:val="22"/>
          <w:szCs w:val="22"/>
        </w:rPr>
      </w:pPr>
    </w:p>
    <w:p w14:paraId="23C42899" w14:textId="77777777" w:rsidR="008323DA" w:rsidRPr="009460E1" w:rsidRDefault="008323DA" w:rsidP="008323DA">
      <w:pPr>
        <w:tabs>
          <w:tab w:val="num" w:pos="720"/>
        </w:tabs>
        <w:contextualSpacing/>
        <w:rPr>
          <w:rFonts w:ascii="Arial" w:hAnsi="Arial" w:cs="Arial"/>
          <w:b/>
          <w:i/>
        </w:rPr>
      </w:pPr>
      <w:r w:rsidRPr="009460E1">
        <w:rPr>
          <w:rFonts w:ascii="Arial" w:hAnsi="Arial" w:cs="Arial"/>
          <w:b/>
          <w:i/>
        </w:rPr>
        <w:t>Evaluation Criteria</w:t>
      </w:r>
    </w:p>
    <w:p w14:paraId="37564814" w14:textId="77777777" w:rsidR="008323DA" w:rsidRDefault="008323DA" w:rsidP="008323DA">
      <w:pPr>
        <w:tabs>
          <w:tab w:val="num" w:pos="720"/>
        </w:tabs>
        <w:contextualSpacing/>
        <w:rPr>
          <w:rFonts w:ascii="Arial" w:hAnsi="Arial" w:cs="Arial"/>
          <w:sz w:val="22"/>
          <w:szCs w:val="22"/>
        </w:rPr>
      </w:pPr>
    </w:p>
    <w:p w14:paraId="6D5CE14F" w14:textId="77777777" w:rsidR="00FA2F16" w:rsidRPr="00FA2F16" w:rsidRDefault="00FA2F16" w:rsidP="00FA2F16">
      <w:pPr>
        <w:numPr>
          <w:ilvl w:val="0"/>
          <w:numId w:val="2"/>
        </w:numPr>
        <w:contextualSpacing/>
        <w:rPr>
          <w:rFonts w:ascii="Arial" w:hAnsi="Arial" w:cs="Arial"/>
          <w:sz w:val="22"/>
          <w:szCs w:val="22"/>
        </w:rPr>
      </w:pPr>
      <w:r w:rsidRPr="00FA2F16">
        <w:rPr>
          <w:rFonts w:ascii="Arial" w:hAnsi="Arial" w:cs="Arial"/>
          <w:sz w:val="22"/>
          <w:szCs w:val="22"/>
        </w:rPr>
        <w:t>#5 – Project Description section does not support selections. Applicant does not state how the Project addresses the selected vehicle types. </w:t>
      </w:r>
    </w:p>
    <w:p w14:paraId="1F3C8EF5" w14:textId="77777777" w:rsidR="00FA2F16" w:rsidRPr="00FA2F16" w:rsidRDefault="00FA2F16" w:rsidP="00FA2F16">
      <w:pPr>
        <w:numPr>
          <w:ilvl w:val="0"/>
          <w:numId w:val="2"/>
        </w:numPr>
        <w:tabs>
          <w:tab w:val="num" w:pos="720"/>
        </w:tabs>
        <w:contextualSpacing/>
        <w:rPr>
          <w:rFonts w:ascii="Arial" w:hAnsi="Arial" w:cs="Arial"/>
          <w:sz w:val="22"/>
          <w:szCs w:val="22"/>
        </w:rPr>
      </w:pPr>
      <w:r w:rsidRPr="00FA2F16">
        <w:rPr>
          <w:rFonts w:ascii="Arial" w:hAnsi="Arial" w:cs="Arial"/>
          <w:sz w:val="22"/>
          <w:szCs w:val="22"/>
        </w:rPr>
        <w:t>#7 – Narrative does not support the selection of “Plan to implement the Project”. Applicant must provide clearly identifiable and/or measurable elements to substantiate the selection.  </w:t>
      </w:r>
    </w:p>
    <w:p w14:paraId="04180096" w14:textId="4D7D4C74" w:rsidR="008323DA" w:rsidRPr="00FA2F16" w:rsidRDefault="00FA2F16" w:rsidP="00FA2F16">
      <w:pPr>
        <w:numPr>
          <w:ilvl w:val="0"/>
          <w:numId w:val="2"/>
        </w:numPr>
        <w:tabs>
          <w:tab w:val="num" w:pos="720"/>
        </w:tabs>
        <w:contextualSpacing/>
        <w:rPr>
          <w:rFonts w:ascii="Arial" w:hAnsi="Arial" w:cs="Arial"/>
          <w:sz w:val="22"/>
          <w:szCs w:val="22"/>
        </w:rPr>
      </w:pPr>
      <w:r w:rsidRPr="00FA2F16">
        <w:rPr>
          <w:rFonts w:ascii="Arial" w:hAnsi="Arial" w:cs="Arial"/>
          <w:sz w:val="22"/>
          <w:szCs w:val="22"/>
        </w:rPr>
        <w:t>#10 – Narrative does not support the selection. Data must align with the information provided in evaluation criteria #8 and correlate with the response provided in the narrative of evaluation criteria #9.   </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0AD56" w14:textId="77777777" w:rsidR="00E95995" w:rsidRDefault="00E95995" w:rsidP="0073175F">
      <w:r>
        <w:separator/>
      </w:r>
    </w:p>
  </w:endnote>
  <w:endnote w:type="continuationSeparator" w:id="0">
    <w:p w14:paraId="415311C8" w14:textId="77777777" w:rsidR="00E95995" w:rsidRDefault="00E95995" w:rsidP="0073175F">
      <w:r>
        <w:continuationSeparator/>
      </w:r>
    </w:p>
  </w:endnote>
  <w:endnote w:type="continuationNotice" w:id="1">
    <w:p w14:paraId="614D0EA1" w14:textId="77777777" w:rsidR="00C72FE2" w:rsidRDefault="00C72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0511D01D" w:rsidR="00AD43F5" w:rsidRPr="00407912" w:rsidRDefault="00E34255" w:rsidP="00AD43F5">
    <w:pPr>
      <w:pStyle w:val="Footer"/>
      <w:jc w:val="right"/>
      <w:rPr>
        <w:rFonts w:ascii="Arial" w:hAnsi="Arial" w:cs="Arial"/>
        <w:sz w:val="22"/>
        <w:szCs w:val="22"/>
      </w:rPr>
    </w:pPr>
    <w:r w:rsidRPr="00E34255">
      <w:rPr>
        <w:rFonts w:ascii="Arial" w:hAnsi="Arial" w:cs="Arial"/>
        <w:sz w:val="22"/>
        <w:szCs w:val="22"/>
      </w:rPr>
      <w:t>Eastern Sierra Avalanche Center</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C464" w14:textId="77777777" w:rsidR="00E95995" w:rsidRDefault="00E95995" w:rsidP="0073175F">
      <w:r>
        <w:separator/>
      </w:r>
    </w:p>
  </w:footnote>
  <w:footnote w:type="continuationSeparator" w:id="0">
    <w:p w14:paraId="0082A0E6" w14:textId="77777777" w:rsidR="00E95995" w:rsidRDefault="00E95995" w:rsidP="0073175F">
      <w:r>
        <w:continuationSeparator/>
      </w:r>
    </w:p>
  </w:footnote>
  <w:footnote w:type="continuationNotice" w:id="1">
    <w:p w14:paraId="51906DE1" w14:textId="77777777" w:rsidR="00C72FE2" w:rsidRDefault="00C72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2344"/>
    <w:multiLevelType w:val="multilevel"/>
    <w:tmpl w:val="410E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A705FE"/>
    <w:multiLevelType w:val="multilevel"/>
    <w:tmpl w:val="20F6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4687093">
    <w:abstractNumId w:val="2"/>
  </w:num>
  <w:num w:numId="2" w16cid:durableId="1082220773">
    <w:abstractNumId w:val="3"/>
  </w:num>
  <w:num w:numId="3" w16cid:durableId="706367756">
    <w:abstractNumId w:val="8"/>
  </w:num>
  <w:num w:numId="4" w16cid:durableId="743990781">
    <w:abstractNumId w:val="5"/>
  </w:num>
  <w:num w:numId="5" w16cid:durableId="1537156273">
    <w:abstractNumId w:val="7"/>
  </w:num>
  <w:num w:numId="6" w16cid:durableId="99422407">
    <w:abstractNumId w:val="4"/>
  </w:num>
  <w:num w:numId="7" w16cid:durableId="1486123739">
    <w:abstractNumId w:val="6"/>
  </w:num>
  <w:num w:numId="8" w16cid:durableId="1836453724">
    <w:abstractNumId w:val="1"/>
  </w:num>
  <w:num w:numId="9" w16cid:durableId="1675955808">
    <w:abstractNumId w:val="9"/>
  </w:num>
  <w:num w:numId="10" w16cid:durableId="455366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1" w:cryptProviderType="rsaAES" w:cryptAlgorithmClass="hash" w:cryptAlgorithmType="typeAny" w:cryptAlgorithmSid="14" w:cryptSpinCount="100000" w:hash="eFKZNsfWhY38INZmEq5g8utamdUnjuRHKgar8lgcwHiIWatX5Ggg1b+5+/mMvzg5biKg0YS940vsMAoRAVkgkg==" w:salt="i3sJkpYkYdeA6KKPf2RtB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83D61"/>
    <w:rsid w:val="001E1516"/>
    <w:rsid w:val="001F2C6F"/>
    <w:rsid w:val="001F3F94"/>
    <w:rsid w:val="00233431"/>
    <w:rsid w:val="00250163"/>
    <w:rsid w:val="00260B9F"/>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4A4"/>
    <w:rsid w:val="006F5824"/>
    <w:rsid w:val="006F6B30"/>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72250"/>
    <w:rsid w:val="00A731E1"/>
    <w:rsid w:val="00A86CD2"/>
    <w:rsid w:val="00AA0AD8"/>
    <w:rsid w:val="00AB78BB"/>
    <w:rsid w:val="00AC11ED"/>
    <w:rsid w:val="00AD2CD2"/>
    <w:rsid w:val="00AD43F5"/>
    <w:rsid w:val="00B00365"/>
    <w:rsid w:val="00B2308F"/>
    <w:rsid w:val="00B23CD2"/>
    <w:rsid w:val="00B6522A"/>
    <w:rsid w:val="00B71734"/>
    <w:rsid w:val="00B723AA"/>
    <w:rsid w:val="00B75280"/>
    <w:rsid w:val="00B87F70"/>
    <w:rsid w:val="00B93326"/>
    <w:rsid w:val="00BE5E19"/>
    <w:rsid w:val="00C03325"/>
    <w:rsid w:val="00C1421F"/>
    <w:rsid w:val="00C4203B"/>
    <w:rsid w:val="00C47FC6"/>
    <w:rsid w:val="00C65D61"/>
    <w:rsid w:val="00C700C3"/>
    <w:rsid w:val="00C72FE2"/>
    <w:rsid w:val="00CF6081"/>
    <w:rsid w:val="00CF7F67"/>
    <w:rsid w:val="00D059AA"/>
    <w:rsid w:val="00D47B2C"/>
    <w:rsid w:val="00D47CB7"/>
    <w:rsid w:val="00D66664"/>
    <w:rsid w:val="00D858A8"/>
    <w:rsid w:val="00DC3E96"/>
    <w:rsid w:val="00DD2420"/>
    <w:rsid w:val="00DE67A9"/>
    <w:rsid w:val="00E34255"/>
    <w:rsid w:val="00E53D69"/>
    <w:rsid w:val="00E8133C"/>
    <w:rsid w:val="00E8317A"/>
    <w:rsid w:val="00E95995"/>
    <w:rsid w:val="00EA4929"/>
    <w:rsid w:val="00EF153C"/>
    <w:rsid w:val="00F04D40"/>
    <w:rsid w:val="00F30894"/>
    <w:rsid w:val="00F364DA"/>
    <w:rsid w:val="00F7131D"/>
    <w:rsid w:val="00F94BA6"/>
    <w:rsid w:val="00FA2F16"/>
    <w:rsid w:val="00FA6F2F"/>
    <w:rsid w:val="00FB4E68"/>
    <w:rsid w:val="00FB78E1"/>
    <w:rsid w:val="00FF2CA7"/>
    <w:rsid w:val="00FF4248"/>
    <w:rsid w:val="0FA634C8"/>
    <w:rsid w:val="39524973"/>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FA2F16"/>
  </w:style>
  <w:style w:type="character" w:customStyle="1" w:styleId="eop">
    <w:name w:val="eop"/>
    <w:basedOn w:val="DefaultParagraphFont"/>
    <w:rsid w:val="00FA2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56444">
      <w:bodyDiv w:val="1"/>
      <w:marLeft w:val="0"/>
      <w:marRight w:val="0"/>
      <w:marTop w:val="0"/>
      <w:marBottom w:val="0"/>
      <w:divBdr>
        <w:top w:val="none" w:sz="0" w:space="0" w:color="auto"/>
        <w:left w:val="none" w:sz="0" w:space="0" w:color="auto"/>
        <w:bottom w:val="none" w:sz="0" w:space="0" w:color="auto"/>
        <w:right w:val="none" w:sz="0" w:space="0" w:color="auto"/>
      </w:divBdr>
      <w:divsChild>
        <w:div w:id="1315640318">
          <w:marLeft w:val="0"/>
          <w:marRight w:val="0"/>
          <w:marTop w:val="0"/>
          <w:marBottom w:val="0"/>
          <w:divBdr>
            <w:top w:val="none" w:sz="0" w:space="0" w:color="auto"/>
            <w:left w:val="none" w:sz="0" w:space="0" w:color="auto"/>
            <w:bottom w:val="none" w:sz="0" w:space="0" w:color="auto"/>
            <w:right w:val="none" w:sz="0" w:space="0" w:color="auto"/>
          </w:divBdr>
        </w:div>
        <w:div w:id="1786070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59c8dfd7-5f63-4fd3-8acf-32e3e25de9be"/>
    <ds:schemaRef ds:uri="http://www.w3.org/XML/1998/namespace"/>
    <ds:schemaRef ds:uri="http://schemas.microsoft.com/office/2006/metadata/properties"/>
    <ds:schemaRef ds:uri="7150a368-1ec4-4782-87f4-54908d9ba6bf"/>
  </ds:schemaRefs>
</ds:datastoreItem>
</file>

<file path=customXml/itemProps4.xml><?xml version="1.0" encoding="utf-8"?>
<ds:datastoreItem xmlns:ds="http://schemas.openxmlformats.org/officeDocument/2006/customXml" ds:itemID="{986BC8F9-74EB-4C63-AF20-BA8C6D963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596</Words>
  <Characters>3398</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6</cp:revision>
  <dcterms:created xsi:type="dcterms:W3CDTF">2023-04-14T22:11:00Z</dcterms:created>
  <dcterms:modified xsi:type="dcterms:W3CDTF">2023-05-12T14:03:00Z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