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4D224BD5" w:rsidR="003676DA" w:rsidRPr="00414D4C" w:rsidRDefault="00141396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1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Stanislaus County Sheriff's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4D224BD5" w:rsidR="003676DA" w:rsidRPr="00414D4C" w:rsidRDefault="00141396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13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Stanislaus County Sheriff's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7FD774E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141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41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41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41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41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41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41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41396" w:rsidRPr="001413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G23-03-38-L01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7FD774E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1413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413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413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413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413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413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413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41396" w:rsidRPr="0014139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G23-03-38-L01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8797D31" w:rsidR="007F05E3" w:rsidRDefault="5BDB01A6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33711B05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C72DC6D" w:rsidR="007F05E3" w:rsidRDefault="0BA70ABD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33711B05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2FEF13E" w14:textId="6880A84F" w:rsidR="007F05E3" w:rsidRDefault="0EC38844" w:rsidP="075EBC43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75EBC43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Materials / Supplies #1 “Gloves” – Applicant states that there are two (2) additional deputies to the OHV team.  </w:t>
      </w:r>
      <w:proofErr w:type="gramStart"/>
      <w:r w:rsidRPr="075EBC43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075EBC43">
        <w:rPr>
          <w:rFonts w:ascii="Arial" w:eastAsia="Arial" w:hAnsi="Arial" w:cs="Arial"/>
          <w:color w:val="000000" w:themeColor="text1"/>
          <w:sz w:val="22"/>
          <w:szCs w:val="22"/>
        </w:rPr>
        <w:t xml:space="preserve"> must clarify the need for the additional quantity for each item as it was in the previous year’s Application.</w:t>
      </w:r>
    </w:p>
    <w:p w14:paraId="07355B5B" w14:textId="0A5DBA5E" w:rsidR="007F05E3" w:rsidRDefault="0EC38844" w:rsidP="33711B05">
      <w:pPr>
        <w:pStyle w:val="ListParagraph"/>
        <w:numPr>
          <w:ilvl w:val="0"/>
          <w:numId w:val="3"/>
        </w:numPr>
      </w:pPr>
      <w:r w:rsidRPr="075EBC43">
        <w:rPr>
          <w:rFonts w:ascii="Arial" w:eastAsia="Arial" w:hAnsi="Arial" w:cs="Arial"/>
          <w:color w:val="000000" w:themeColor="text1"/>
          <w:sz w:val="22"/>
          <w:szCs w:val="22"/>
        </w:rPr>
        <w:t>Materials / Supplies #2 &amp; 3 – Applicant appears to have reversed “Quantity” (Qty) and “Rate”. Applicant must clarify the correct quantity and rate.</w:t>
      </w:r>
      <w:r w:rsidRPr="075EBC43">
        <w:rPr>
          <w:rFonts w:ascii="Arial" w:eastAsia="Arial" w:hAnsi="Arial" w:cs="Arial"/>
          <w:color w:val="000000" w:themeColor="text1"/>
        </w:rPr>
        <w:t xml:space="preserve"> </w:t>
      </w:r>
      <w:r w:rsidRPr="075EBC43">
        <w:rPr>
          <w:rFonts w:ascii="Arial" w:eastAsia="Arial" w:hAnsi="Arial" w:cs="Arial"/>
          <w:sz w:val="22"/>
          <w:szCs w:val="22"/>
        </w:rPr>
        <w:t xml:space="preserve"> 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F2B" w14:textId="77777777" w:rsidR="00E95995" w:rsidRDefault="00E95995" w:rsidP="0073175F">
      <w:r>
        <w:separator/>
      </w:r>
    </w:p>
  </w:endnote>
  <w:endnote w:type="continuationSeparator" w:id="0">
    <w:p w14:paraId="00FE395B" w14:textId="77777777" w:rsidR="00E95995" w:rsidRDefault="00E95995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2588F7F3" w:rsidR="00AD43F5" w:rsidRPr="00407912" w:rsidRDefault="00141396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141396">
      <w:rPr>
        <w:rFonts w:ascii="Arial" w:hAnsi="Arial" w:cs="Arial"/>
        <w:sz w:val="22"/>
        <w:szCs w:val="22"/>
      </w:rPr>
      <w:t>Stanislaus County Sheriff's Department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D8D8" w14:textId="77777777" w:rsidR="00E95995" w:rsidRDefault="00E95995" w:rsidP="0073175F">
      <w:r>
        <w:separator/>
      </w:r>
    </w:p>
  </w:footnote>
  <w:footnote w:type="continuationSeparator" w:id="0">
    <w:p w14:paraId="43BA67B0" w14:textId="77777777" w:rsidR="00E95995" w:rsidRDefault="00E95995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025A"/>
    <w:multiLevelType w:val="hybridMultilevel"/>
    <w:tmpl w:val="FF480506"/>
    <w:lvl w:ilvl="0" w:tplc="03CC2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EE5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C8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EF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20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6D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E4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AC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EDA28"/>
    <w:multiLevelType w:val="hybridMultilevel"/>
    <w:tmpl w:val="A888172C"/>
    <w:lvl w:ilvl="0" w:tplc="36443E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24F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A7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E3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2C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EF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2D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67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E3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57534">
    <w:abstractNumId w:val="3"/>
  </w:num>
  <w:num w:numId="2" w16cid:durableId="268778788">
    <w:abstractNumId w:val="9"/>
  </w:num>
  <w:num w:numId="3" w16cid:durableId="1174687093">
    <w:abstractNumId w:val="1"/>
  </w:num>
  <w:num w:numId="4" w16cid:durableId="1082220773">
    <w:abstractNumId w:val="2"/>
  </w:num>
  <w:num w:numId="5" w16cid:durableId="706367756">
    <w:abstractNumId w:val="8"/>
  </w:num>
  <w:num w:numId="6" w16cid:durableId="743990781">
    <w:abstractNumId w:val="5"/>
  </w:num>
  <w:num w:numId="7" w16cid:durableId="1537156273">
    <w:abstractNumId w:val="7"/>
  </w:num>
  <w:num w:numId="8" w16cid:durableId="99422407">
    <w:abstractNumId w:val="4"/>
  </w:num>
  <w:num w:numId="9" w16cid:durableId="1486123739">
    <w:abstractNumId w:val="6"/>
  </w:num>
  <w:num w:numId="10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okBW5HmlTboRuWkMEEAXcyHerdMFyGclA/MY80ZPepnZvspZ73XMPNSRRWFv/es4xuvAzD5HJaz/D21MTQhdA==" w:salt="qTQ+674uRKHkiR6l5i8m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41396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0290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55CB9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C117A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C4B74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75EBC43"/>
    <w:rsid w:val="0BA70ABD"/>
    <w:rsid w:val="0EC38844"/>
    <w:rsid w:val="0FA634C8"/>
    <w:rsid w:val="33711B05"/>
    <w:rsid w:val="39524973"/>
    <w:rsid w:val="44C8A338"/>
    <w:rsid w:val="52C85750"/>
    <w:rsid w:val="5BD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purl.org/dc/terms/"/>
    <ds:schemaRef ds:uri="http://schemas.openxmlformats.org/package/2006/metadata/core-properties"/>
    <ds:schemaRef ds:uri="59c8dfd7-5f63-4fd3-8acf-32e3e25de9be"/>
    <ds:schemaRef ds:uri="http://schemas.microsoft.com/office/2006/documentManagement/types"/>
    <ds:schemaRef ds:uri="http://purl.org/dc/elements/1.1/"/>
    <ds:schemaRef ds:uri="http://schemas.microsoft.com/office/2006/metadata/properties"/>
    <ds:schemaRef ds:uri="7150a368-1ec4-4782-87f4-54908d9ba6b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3427F8-9579-46FB-AD1E-D18A123F5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8</DocSecurity>
  <Lines>16</Lines>
  <Paragraphs>4</Paragraphs>
  <ScaleCrop>false</ScaleCrop>
  <Company>SOC Dept. of Parks and Recreation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6</cp:revision>
  <dcterms:created xsi:type="dcterms:W3CDTF">2023-04-20T20:09:00Z</dcterms:created>
  <dcterms:modified xsi:type="dcterms:W3CDTF">2023-05-11T20:30:00Z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