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3B25C711" w:rsidR="003676DA" w:rsidRPr="00414D4C" w:rsidRDefault="00064143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41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 Diego County Sheriff's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3B25C711" w:rsidR="003676DA" w:rsidRPr="00414D4C" w:rsidRDefault="00064143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6414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 Diego County Sheriff's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22BDA93E" w14:textId="77777777" w:rsidR="00D47CB7" w:rsidRDefault="00D47CB7" w:rsidP="00D47CB7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0C303A36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0641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41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41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41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41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41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41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4143" w:rsidRPr="000641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G23-03-17-L01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0C303A36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06414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414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414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414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414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414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414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4143" w:rsidRPr="0006414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G23-03-17-L01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A5442B7" w:rsidR="007F05E3" w:rsidRDefault="13697054" w:rsidP="00F83751">
      <w:pPr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0F83751">
        <w:rPr>
          <w:rFonts w:ascii="Arial" w:eastAsia="Arial" w:hAnsi="Arial" w:cs="Arial"/>
          <w:color w:val="000000" w:themeColor="text1"/>
          <w:sz w:val="22"/>
          <w:szCs w:val="22"/>
        </w:rPr>
        <w:t>#2 – Applicant is reminded conducting OHV Law Enforcement activities on any land owned or managed by the California State Parks is not eligible. Applicant must clarify OHV Grant and/or match funds will not be used to patrol State Park lands (i.e., Ocotillo Wells).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1E25D49" w:rsidR="007F05E3" w:rsidRDefault="679F4871" w:rsidP="007F05E3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83751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3E1B0F0A" w:rsidR="007F05E3" w:rsidRDefault="219D7669" w:rsidP="00F83751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F83751">
        <w:rPr>
          <w:rFonts w:ascii="Arial" w:eastAsia="Arial" w:hAnsi="Arial" w:cs="Arial"/>
          <w:color w:val="000000" w:themeColor="text1"/>
          <w:sz w:val="22"/>
          <w:szCs w:val="22"/>
        </w:rPr>
        <w:t xml:space="preserve">Staff #1 &amp; 2– Quantity of hours significantly increased compared to prior year’s Application. </w:t>
      </w:r>
      <w:proofErr w:type="gramStart"/>
      <w:r w:rsidRPr="00F83751">
        <w:rPr>
          <w:rFonts w:ascii="Arial" w:eastAsia="Arial" w:hAnsi="Arial" w:cs="Arial"/>
          <w:sz w:val="22"/>
          <w:szCs w:val="22"/>
        </w:rPr>
        <w:t>Applicant</w:t>
      </w:r>
      <w:proofErr w:type="gramEnd"/>
      <w:r w:rsidRPr="00F83751">
        <w:rPr>
          <w:rFonts w:ascii="Arial" w:eastAsia="Arial" w:hAnsi="Arial" w:cs="Arial"/>
          <w:sz w:val="22"/>
          <w:szCs w:val="22"/>
        </w:rPr>
        <w:t xml:space="preserve"> must provide additional details to justify the increase in quantity of hours.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A6B9" w14:textId="77777777" w:rsidR="008D56C5" w:rsidRDefault="008D56C5" w:rsidP="0073175F">
      <w:r>
        <w:separator/>
      </w:r>
    </w:p>
  </w:endnote>
  <w:endnote w:type="continuationSeparator" w:id="0">
    <w:p w14:paraId="4C3C57FC" w14:textId="77777777" w:rsidR="008D56C5" w:rsidRDefault="008D56C5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71B8A01C" w:rsidR="00AD43F5" w:rsidRPr="00407912" w:rsidRDefault="00064143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064143">
      <w:rPr>
        <w:rFonts w:ascii="Arial" w:hAnsi="Arial" w:cs="Arial"/>
        <w:sz w:val="22"/>
        <w:szCs w:val="22"/>
      </w:rPr>
      <w:t>San Diego County Sheriff's Department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C286" w14:textId="77777777" w:rsidR="008D56C5" w:rsidRDefault="008D56C5" w:rsidP="0073175F">
      <w:r>
        <w:separator/>
      </w:r>
    </w:p>
  </w:footnote>
  <w:footnote w:type="continuationSeparator" w:id="0">
    <w:p w14:paraId="6C72AA51" w14:textId="77777777" w:rsidR="008D56C5" w:rsidRDefault="008D56C5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D063F"/>
    <w:multiLevelType w:val="hybridMultilevel"/>
    <w:tmpl w:val="5D4A5DBC"/>
    <w:lvl w:ilvl="0" w:tplc="818AFB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385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AE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4A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00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3E5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A0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47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8A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B08D1"/>
    <w:multiLevelType w:val="hybridMultilevel"/>
    <w:tmpl w:val="26B410E4"/>
    <w:lvl w:ilvl="0" w:tplc="493879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24C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6B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85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0A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84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8F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9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E3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949322">
    <w:abstractNumId w:val="9"/>
  </w:num>
  <w:num w:numId="2" w16cid:durableId="549465649">
    <w:abstractNumId w:val="2"/>
  </w:num>
  <w:num w:numId="3" w16cid:durableId="1174687093">
    <w:abstractNumId w:val="1"/>
  </w:num>
  <w:num w:numId="4" w16cid:durableId="1082220773">
    <w:abstractNumId w:val="3"/>
  </w:num>
  <w:num w:numId="5" w16cid:durableId="706367756">
    <w:abstractNumId w:val="8"/>
  </w:num>
  <w:num w:numId="6" w16cid:durableId="743990781">
    <w:abstractNumId w:val="5"/>
  </w:num>
  <w:num w:numId="7" w16cid:durableId="1537156273">
    <w:abstractNumId w:val="7"/>
  </w:num>
  <w:num w:numId="8" w16cid:durableId="99422407">
    <w:abstractNumId w:val="4"/>
  </w:num>
  <w:num w:numId="9" w16cid:durableId="1486123739">
    <w:abstractNumId w:val="6"/>
  </w:num>
  <w:num w:numId="10" w16cid:durableId="18364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IZXGocxZB8auHA5KlbntTVGUrc66dv31ZPpiwtPrc5FzSwt0d8K9AwNiKGVzuLl+PZC5tsfccYseNrOZUPBSA==" w:salt="uloWa9fXm1QGKtpOjOHU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64143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D56C5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41197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83751"/>
    <w:rsid w:val="00F94BA6"/>
    <w:rsid w:val="00FA6F2F"/>
    <w:rsid w:val="00FB4E68"/>
    <w:rsid w:val="00FB78E1"/>
    <w:rsid w:val="00FF2CA7"/>
    <w:rsid w:val="00FF4248"/>
    <w:rsid w:val="0FA634C8"/>
    <w:rsid w:val="13697054"/>
    <w:rsid w:val="219D7669"/>
    <w:rsid w:val="39524973"/>
    <w:rsid w:val="52C85750"/>
    <w:rsid w:val="679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2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176C3-E5D8-455F-9BEF-D065666DC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8</DocSecurity>
  <Lines>17</Lines>
  <Paragraphs>4</Paragraphs>
  <ScaleCrop>false</ScaleCrop>
  <Company>SOC Dept. of Parks and Recreation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Saechao, Nancy@Parks</cp:lastModifiedBy>
  <cp:revision>4</cp:revision>
  <dcterms:created xsi:type="dcterms:W3CDTF">2023-04-19T22:41:00Z</dcterms:created>
  <dcterms:modified xsi:type="dcterms:W3CDTF">2023-05-11T20:55:00Z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