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0339D876" w:rsidR="003676DA" w:rsidRPr="00414D4C" w:rsidRDefault="009E628D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62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Lake County Sheriff's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0339D876" w:rsidR="003676DA" w:rsidRPr="00414D4C" w:rsidRDefault="009E628D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628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Lake County Sheriff's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pplications will be reviewed by the OHMVR Division. The OHMVR Division may, at its sole discretion, decrease the requested amount and eliminate activities pursuant with regulation Section 4970.07.2 (f</w:t>
      </w:r>
      <w:proofErr w:type="gramStart"/>
      <w:r w:rsidRPr="0090787A">
        <w:rPr>
          <w:rFonts w:ascii="Arial" w:hAnsi="Arial" w:cs="Arial"/>
          <w:sz w:val="22"/>
          <w:szCs w:val="22"/>
        </w:rPr>
        <w:t>)(</w:t>
      </w:r>
      <w:proofErr w:type="gramEnd"/>
      <w:r w:rsidRPr="0090787A">
        <w:rPr>
          <w:rFonts w:ascii="Arial" w:hAnsi="Arial" w:cs="Arial"/>
          <w:sz w:val="22"/>
          <w:szCs w:val="22"/>
        </w:rPr>
        <w:t xml:space="preserve">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1B7F12B7" w14:textId="69C68644" w:rsidR="00F04D40" w:rsidRDefault="00D47CB7" w:rsidP="009E628D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73E686E0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9E62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9E62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9E62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9E62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9E62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9E62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9E62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9E628D" w:rsidRPr="009E62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G23-03-64-L01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73E686E0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9E628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9E628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9E628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9E628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9E628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9E628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9E628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9E628D" w:rsidRPr="009E628D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G23-03-64-L01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6BA48AF" w:rsidR="007F05E3" w:rsidRDefault="399FE759" w:rsidP="007F05E3">
      <w:pPr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 w:rsidRPr="6C4FA233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2AC7FFBE" w:rsidR="007F05E3" w:rsidRDefault="7AEF18EB" w:rsidP="007F05E3">
      <w:pPr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 w:rsidRPr="6C4FA233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F775B0B" w14:textId="74116B94" w:rsidR="007F05E3" w:rsidRDefault="236CC355" w:rsidP="6672069E">
      <w:pPr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6672069E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Staff #1 “Enforcement / Outreach / Patrols” – Applicant’s notes are inaccurate and need to be revised. Quantity of hours did not increase from previous year’s Application. </w:t>
      </w:r>
    </w:p>
    <w:p w14:paraId="6FFE07E1" w14:textId="24DA83B9" w:rsidR="007F05E3" w:rsidRDefault="236CC355" w:rsidP="6672069E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6672069E">
        <w:rPr>
          <w:rFonts w:ascii="Arial" w:eastAsia="Arial" w:hAnsi="Arial" w:cs="Arial"/>
          <w:color w:val="000000" w:themeColor="text1"/>
          <w:sz w:val="22"/>
          <w:szCs w:val="22"/>
        </w:rPr>
        <w:t xml:space="preserve">Materials / Supplies #2 “Battery Tenders” – </w:t>
      </w:r>
      <w:r w:rsidRPr="6672069E">
        <w:rPr>
          <w:rFonts w:ascii="Arial" w:eastAsia="Arial" w:hAnsi="Arial" w:cs="Arial"/>
          <w:sz w:val="22"/>
          <w:szCs w:val="22"/>
        </w:rPr>
        <w:t xml:space="preserve">Line item is considered indirect as it does not directly relate to the completion of the Project. </w:t>
      </w:r>
      <w:proofErr w:type="gramStart"/>
      <w:r w:rsidRPr="6672069E">
        <w:rPr>
          <w:rFonts w:ascii="Arial" w:eastAsia="Arial" w:hAnsi="Arial" w:cs="Arial"/>
          <w:sz w:val="22"/>
          <w:szCs w:val="22"/>
        </w:rPr>
        <w:t>Applicant</w:t>
      </w:r>
      <w:proofErr w:type="gramEnd"/>
      <w:r w:rsidRPr="6672069E">
        <w:rPr>
          <w:rFonts w:ascii="Arial" w:eastAsia="Arial" w:hAnsi="Arial" w:cs="Arial"/>
          <w:sz w:val="22"/>
          <w:szCs w:val="22"/>
        </w:rPr>
        <w:t xml:space="preserve"> must move this line item to Indirect Cost category.      </w:t>
      </w:r>
    </w:p>
    <w:p w14:paraId="07355B5B" w14:textId="003B9BFE" w:rsidR="007F05E3" w:rsidRDefault="236CC355" w:rsidP="6672069E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6672069E">
        <w:rPr>
          <w:rFonts w:ascii="Arial" w:eastAsia="Arial" w:hAnsi="Arial" w:cs="Arial"/>
          <w:color w:val="000000" w:themeColor="text1"/>
          <w:sz w:val="22"/>
          <w:szCs w:val="22"/>
        </w:rPr>
        <w:t xml:space="preserve">Equipment Use Expenses #7 “Jeep (Maintenance)” – </w:t>
      </w:r>
      <w:r w:rsidRPr="6672069E">
        <w:rPr>
          <w:rFonts w:ascii="Arial" w:eastAsia="Arial" w:hAnsi="Arial" w:cs="Arial"/>
          <w:sz w:val="22"/>
          <w:szCs w:val="22"/>
        </w:rPr>
        <w:t>Applicant is reminded Equipment only purchased through the Grants Program is eligible for regular maintenance expenses. Applicant must clarify if Equipment requiring regular maintenance was acquired through the Grant Program.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22E7" w14:textId="77777777" w:rsidR="005D3423" w:rsidRDefault="005D3423" w:rsidP="0073175F">
      <w:r>
        <w:separator/>
      </w:r>
    </w:p>
  </w:endnote>
  <w:endnote w:type="continuationSeparator" w:id="0">
    <w:p w14:paraId="580AEAF5" w14:textId="77777777" w:rsidR="005D3423" w:rsidRDefault="005D3423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52EBB95C" w:rsidR="00AD43F5" w:rsidRPr="00407912" w:rsidRDefault="009E628D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9E628D">
      <w:rPr>
        <w:rFonts w:ascii="Arial" w:hAnsi="Arial" w:cs="Arial"/>
        <w:sz w:val="22"/>
        <w:szCs w:val="22"/>
      </w:rPr>
      <w:t>Lake County Sheriff's Office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5F67" w14:textId="77777777" w:rsidR="005D3423" w:rsidRDefault="005D3423" w:rsidP="0073175F">
      <w:r>
        <w:separator/>
      </w:r>
    </w:p>
  </w:footnote>
  <w:footnote w:type="continuationSeparator" w:id="0">
    <w:p w14:paraId="368A0272" w14:textId="77777777" w:rsidR="005D3423" w:rsidRDefault="005D3423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1D90"/>
    <w:multiLevelType w:val="hybridMultilevel"/>
    <w:tmpl w:val="202A6BAE"/>
    <w:lvl w:ilvl="0" w:tplc="4D38B1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B28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89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2B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24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2B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23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8D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C7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E176"/>
    <w:multiLevelType w:val="hybridMultilevel"/>
    <w:tmpl w:val="938ABCBE"/>
    <w:lvl w:ilvl="0" w:tplc="3C40CC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541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9CD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5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ED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CA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22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C8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2B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AAEFE"/>
    <w:multiLevelType w:val="hybridMultilevel"/>
    <w:tmpl w:val="62B2CA88"/>
    <w:lvl w:ilvl="0" w:tplc="705C0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B03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0A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22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6F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E7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C6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AE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46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324071">
    <w:abstractNumId w:val="7"/>
  </w:num>
  <w:num w:numId="2" w16cid:durableId="1535464667">
    <w:abstractNumId w:val="5"/>
  </w:num>
  <w:num w:numId="3" w16cid:durableId="2047558951">
    <w:abstractNumId w:val="0"/>
  </w:num>
  <w:num w:numId="4" w16cid:durableId="1174687093">
    <w:abstractNumId w:val="2"/>
  </w:num>
  <w:num w:numId="5" w16cid:durableId="1082220773">
    <w:abstractNumId w:val="3"/>
  </w:num>
  <w:num w:numId="6" w16cid:durableId="706367756">
    <w:abstractNumId w:val="10"/>
  </w:num>
  <w:num w:numId="7" w16cid:durableId="743990781">
    <w:abstractNumId w:val="6"/>
  </w:num>
  <w:num w:numId="8" w16cid:durableId="1537156273">
    <w:abstractNumId w:val="9"/>
  </w:num>
  <w:num w:numId="9" w16cid:durableId="99422407">
    <w:abstractNumId w:val="4"/>
  </w:num>
  <w:num w:numId="10" w16cid:durableId="1486123739">
    <w:abstractNumId w:val="8"/>
  </w:num>
  <w:num w:numId="11" w16cid:durableId="183645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HluSwKwee6HelfcMYwxwyQkMhCgzIBn8Nl6xzNSsRx9R9Z3DTybRpxN7C0795UfOSCc50YY7xjU9tUXWt9B1g==" w:salt="woSutiV11vyfkmv/C10v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94FE1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5D3423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28D"/>
    <w:rsid w:val="009E630B"/>
    <w:rsid w:val="009F35B1"/>
    <w:rsid w:val="00A31651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FA634C8"/>
    <w:rsid w:val="129CC799"/>
    <w:rsid w:val="236CC355"/>
    <w:rsid w:val="39524973"/>
    <w:rsid w:val="399FE759"/>
    <w:rsid w:val="52C85750"/>
    <w:rsid w:val="6672069E"/>
    <w:rsid w:val="6C4FA233"/>
    <w:rsid w:val="7AE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customXml/itemProps3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918BA-6415-4C61-9C8E-46E6E9B12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Soria, Sean@Parks</cp:lastModifiedBy>
  <cp:revision>5</cp:revision>
  <dcterms:created xsi:type="dcterms:W3CDTF">2023-04-18T22:17:00Z</dcterms:created>
  <dcterms:modified xsi:type="dcterms:W3CDTF">2023-05-11T21:03:00Z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