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B5F89A3" w:rsidR="003676DA" w:rsidRPr="00414D4C" w:rsidRDefault="00D679E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679E7">
                              <w:rPr>
                                <w:rFonts w:ascii="Arial" w:hAnsi="Arial" w:cs="Arial"/>
                                <w:b/>
                                <w:color w:val="000000" w:themeColor="text1"/>
                                <w:sz w:val="26"/>
                                <w:szCs w:val="26"/>
                                <w14:textOutline w14:w="6350" w14:cap="rnd" w14:cmpd="sng" w14:algn="ctr">
                                  <w14:noFill/>
                                  <w14:prstDash w14:val="solid"/>
                                  <w14:bevel/>
                                </w14:textOutline>
                              </w:rPr>
                              <w:t>Humboldt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2B5F89A3" w:rsidR="003676DA" w:rsidRPr="00414D4C" w:rsidRDefault="00D679E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679E7">
                        <w:rPr>
                          <w:rFonts w:ascii="Arial" w:hAnsi="Arial" w:cs="Arial"/>
                          <w:b/>
                          <w:color w:val="000000" w:themeColor="text1"/>
                          <w:sz w:val="26"/>
                          <w:szCs w:val="26"/>
                          <w14:textOutline w14:w="6350" w14:cap="rnd" w14:cmpd="sng" w14:algn="ctr">
                            <w14:noFill/>
                            <w14:prstDash w14:val="solid"/>
                            <w14:bevel/>
                          </w14:textOutline>
                        </w:rPr>
                        <w:t>Humboldt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66BDF1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sidRPr="00D679E7">
                              <w:rPr>
                                <w:rFonts w:ascii="Arial" w:hAnsi="Arial" w:cs="Arial"/>
                                <w:b/>
                                <w:color w:val="000000" w:themeColor="text1"/>
                                <w:sz w:val="26"/>
                                <w:szCs w:val="26"/>
                              </w:rPr>
                              <w:t>G23-03-11-L01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666BDF1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Pr>
                          <w:rFonts w:ascii="Arial" w:hAnsi="Arial" w:cs="Arial"/>
                          <w:b/>
                          <w:color w:val="000000" w:themeColor="text1"/>
                          <w:sz w:val="26"/>
                          <w:szCs w:val="26"/>
                        </w:rPr>
                        <w:tab/>
                      </w:r>
                      <w:r w:rsidR="00D679E7" w:rsidRPr="00D679E7">
                        <w:rPr>
                          <w:rFonts w:ascii="Arial" w:hAnsi="Arial" w:cs="Arial"/>
                          <w:b/>
                          <w:color w:val="000000" w:themeColor="text1"/>
                          <w:sz w:val="26"/>
                          <w:szCs w:val="26"/>
                        </w:rPr>
                        <w:t>G23-03-11-L01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5A92C585" w14:textId="69A99982" w:rsidR="007F05E3" w:rsidRDefault="6403A389" w:rsidP="5356AD28">
      <w:pPr>
        <w:numPr>
          <w:ilvl w:val="0"/>
          <w:numId w:val="11"/>
        </w:numPr>
        <w:rPr>
          <w:rFonts w:ascii="Arial" w:eastAsia="Arial" w:hAnsi="Arial" w:cs="Arial"/>
          <w:color w:val="000000" w:themeColor="text1"/>
          <w:sz w:val="22"/>
          <w:szCs w:val="22"/>
        </w:rPr>
      </w:pPr>
      <w:r w:rsidRPr="04E1914D">
        <w:rPr>
          <w:rFonts w:ascii="Arial" w:eastAsia="Arial" w:hAnsi="Arial" w:cs="Arial"/>
          <w:color w:val="000000" w:themeColor="text1"/>
          <w:sz w:val="22"/>
          <w:szCs w:val="22"/>
        </w:rPr>
        <w:t xml:space="preserve">#1 – The need for three motorcycles is unclear. Applicant must provide additional information to justify the need for three motorcycles.  </w:t>
      </w:r>
    </w:p>
    <w:p w14:paraId="1D07E463" w14:textId="1D758841" w:rsidR="007F05E3" w:rsidRDefault="6403A389" w:rsidP="04E1914D">
      <w:pPr>
        <w:pStyle w:val="ListParagraph"/>
        <w:numPr>
          <w:ilvl w:val="0"/>
          <w:numId w:val="11"/>
        </w:numPr>
        <w:rPr>
          <w:rFonts w:ascii="Arial" w:eastAsia="Arial" w:hAnsi="Arial" w:cs="Arial"/>
          <w:color w:val="000000" w:themeColor="text1"/>
          <w:sz w:val="22"/>
          <w:szCs w:val="22"/>
        </w:rPr>
      </w:pPr>
      <w:r w:rsidRPr="04E1914D">
        <w:rPr>
          <w:rFonts w:ascii="Arial" w:eastAsia="Arial" w:hAnsi="Arial" w:cs="Arial"/>
          <w:color w:val="000000" w:themeColor="text1"/>
          <w:sz w:val="22"/>
          <w:szCs w:val="22"/>
        </w:rPr>
        <w:t>#2 – Applicant is reminded conducting OHV Law Enforcement activities on any land owned or managed by the California State Parks is not eligible. Applicant must clarify OHV Grant and/or match funds will not be used to patrol State Park lands.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A1A9660" w:rsidR="007F05E3" w:rsidRDefault="48CD87EB" w:rsidP="007F05E3">
      <w:pPr>
        <w:numPr>
          <w:ilvl w:val="0"/>
          <w:numId w:val="11"/>
        </w:numPr>
        <w:rPr>
          <w:rFonts w:ascii="Arial" w:hAnsi="Arial" w:cs="Arial"/>
          <w:color w:val="000000" w:themeColor="text1"/>
          <w:sz w:val="22"/>
          <w:szCs w:val="22"/>
        </w:rPr>
      </w:pPr>
      <w:r w:rsidRPr="5356AD28">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6031A2A9" w14:textId="0039443F" w:rsidR="007F05E3" w:rsidRDefault="67D84F54" w:rsidP="5356AD28">
      <w:pPr>
        <w:numPr>
          <w:ilvl w:val="0"/>
          <w:numId w:val="11"/>
        </w:numPr>
        <w:rPr>
          <w:rFonts w:ascii="Arial" w:eastAsia="Arial" w:hAnsi="Arial" w:cs="Arial"/>
          <w:sz w:val="22"/>
          <w:szCs w:val="22"/>
        </w:rPr>
      </w:pPr>
      <w:r w:rsidRPr="04E1914D">
        <w:rPr>
          <w:rFonts w:ascii="Arial" w:eastAsia="Arial" w:hAnsi="Arial" w:cs="Arial"/>
          <w:color w:val="000000" w:themeColor="text1"/>
          <w:sz w:val="22"/>
          <w:szCs w:val="22"/>
        </w:rPr>
        <w:t xml:space="preserve">Staff #3 “Sergeant Regular Hours” – </w:t>
      </w:r>
      <w:r w:rsidRPr="04E1914D">
        <w:rPr>
          <w:rFonts w:ascii="Arial" w:eastAsia="Arial" w:hAnsi="Arial" w:cs="Arial"/>
          <w:sz w:val="22"/>
          <w:szCs w:val="22"/>
        </w:rPr>
        <w:t xml:space="preserve">Cost significantly increased compared to prior year’s Application. </w:t>
      </w:r>
      <w:proofErr w:type="gramStart"/>
      <w:r w:rsidRPr="04E1914D">
        <w:rPr>
          <w:rFonts w:ascii="Arial" w:eastAsia="Arial" w:hAnsi="Arial" w:cs="Arial"/>
          <w:sz w:val="22"/>
          <w:szCs w:val="22"/>
        </w:rPr>
        <w:t>Applicant</w:t>
      </w:r>
      <w:proofErr w:type="gramEnd"/>
      <w:r w:rsidRPr="04E1914D">
        <w:rPr>
          <w:rFonts w:ascii="Arial" w:eastAsia="Arial" w:hAnsi="Arial" w:cs="Arial"/>
          <w:sz w:val="22"/>
          <w:szCs w:val="22"/>
        </w:rPr>
        <w:t xml:space="preserve"> must provide additional details to justify the cost.</w:t>
      </w:r>
    </w:p>
    <w:p w14:paraId="037E2210" w14:textId="323D508C" w:rsidR="007F05E3" w:rsidRDefault="67D84F54" w:rsidP="04E1914D">
      <w:pPr>
        <w:pStyle w:val="ListParagraph"/>
        <w:numPr>
          <w:ilvl w:val="0"/>
          <w:numId w:val="11"/>
        </w:numPr>
        <w:rPr>
          <w:rFonts w:ascii="Arial" w:eastAsia="Arial" w:hAnsi="Arial" w:cs="Arial"/>
          <w:color w:val="000000" w:themeColor="text1"/>
          <w:sz w:val="22"/>
          <w:szCs w:val="22"/>
        </w:rPr>
      </w:pPr>
      <w:r w:rsidRPr="04E1914D">
        <w:rPr>
          <w:rFonts w:ascii="Arial" w:eastAsia="Arial" w:hAnsi="Arial" w:cs="Arial"/>
          <w:color w:val="000000" w:themeColor="text1"/>
          <w:sz w:val="22"/>
          <w:szCs w:val="22"/>
        </w:rPr>
        <w:t xml:space="preserve">Materials / Supplies #1 “ATV Medical Kits” – Applicant is reminded medical kits must be used for injured OHV members of the public. If kits are for staff, the line item must be moved to the Indirect Cost category. </w:t>
      </w:r>
    </w:p>
    <w:p w14:paraId="6FCF8FA5" w14:textId="12ECF0BD" w:rsidR="007F05E3" w:rsidRDefault="67D84F54" w:rsidP="04E1914D">
      <w:pPr>
        <w:pStyle w:val="ListParagraph"/>
        <w:numPr>
          <w:ilvl w:val="0"/>
          <w:numId w:val="11"/>
        </w:numPr>
        <w:rPr>
          <w:rFonts w:ascii="Arial" w:eastAsia="Arial" w:hAnsi="Arial" w:cs="Arial"/>
          <w:color w:val="000000" w:themeColor="text1"/>
          <w:sz w:val="22"/>
          <w:szCs w:val="22"/>
        </w:rPr>
      </w:pPr>
      <w:r w:rsidRPr="04E1914D">
        <w:rPr>
          <w:rFonts w:ascii="Arial" w:eastAsia="Arial" w:hAnsi="Arial" w:cs="Arial"/>
          <w:color w:val="000000" w:themeColor="text1"/>
          <w:sz w:val="22"/>
          <w:szCs w:val="22"/>
        </w:rPr>
        <w:t xml:space="preserve">Materials / Supplies #2-8 &amp; 11 – Applicant listed three (3) staff positions in the Staff category; however, Applicant requested four (4) sets for each line item. </w:t>
      </w:r>
      <w:proofErr w:type="gramStart"/>
      <w:r w:rsidRPr="04E1914D">
        <w:rPr>
          <w:rFonts w:ascii="Arial" w:eastAsia="Arial" w:hAnsi="Arial" w:cs="Arial"/>
          <w:color w:val="000000" w:themeColor="text1"/>
          <w:sz w:val="22"/>
          <w:szCs w:val="22"/>
        </w:rPr>
        <w:t>Applicant</w:t>
      </w:r>
      <w:proofErr w:type="gramEnd"/>
      <w:r w:rsidRPr="04E1914D">
        <w:rPr>
          <w:rFonts w:ascii="Arial" w:eastAsia="Arial" w:hAnsi="Arial" w:cs="Arial"/>
          <w:color w:val="000000" w:themeColor="text1"/>
          <w:sz w:val="22"/>
          <w:szCs w:val="22"/>
        </w:rPr>
        <w:t xml:space="preserve"> must justify the need for an additional item for each line item.</w:t>
      </w:r>
    </w:p>
    <w:p w14:paraId="51B815B5" w14:textId="35A8A70E" w:rsidR="007F05E3" w:rsidRDefault="67D84F54" w:rsidP="04E1914D">
      <w:pPr>
        <w:pStyle w:val="ListParagraph"/>
        <w:numPr>
          <w:ilvl w:val="0"/>
          <w:numId w:val="11"/>
        </w:numPr>
        <w:rPr>
          <w:rFonts w:ascii="Arial" w:eastAsia="Arial" w:hAnsi="Arial" w:cs="Arial"/>
          <w:sz w:val="22"/>
          <w:szCs w:val="22"/>
        </w:rPr>
      </w:pPr>
      <w:r w:rsidRPr="04E1914D">
        <w:rPr>
          <w:rFonts w:ascii="Arial" w:eastAsia="Arial" w:hAnsi="Arial" w:cs="Arial"/>
          <w:color w:val="000000" w:themeColor="text1"/>
          <w:sz w:val="22"/>
          <w:szCs w:val="22"/>
        </w:rPr>
        <w:t xml:space="preserve">Materials / Supplies #9 &amp;10 – </w:t>
      </w:r>
      <w:r w:rsidRPr="04E1914D">
        <w:rPr>
          <w:rFonts w:ascii="Arial" w:eastAsia="Arial" w:hAnsi="Arial" w:cs="Arial"/>
          <w:sz w:val="22"/>
          <w:szCs w:val="22"/>
        </w:rPr>
        <w:t xml:space="preserve">Line items are considered indirect as they do not directly relate to the completion of the Project. </w:t>
      </w:r>
      <w:proofErr w:type="gramStart"/>
      <w:r w:rsidRPr="04E1914D">
        <w:rPr>
          <w:rFonts w:ascii="Arial" w:eastAsia="Arial" w:hAnsi="Arial" w:cs="Arial"/>
          <w:sz w:val="22"/>
          <w:szCs w:val="22"/>
        </w:rPr>
        <w:t>Applicant</w:t>
      </w:r>
      <w:proofErr w:type="gramEnd"/>
      <w:r w:rsidRPr="04E1914D">
        <w:rPr>
          <w:rFonts w:ascii="Arial" w:eastAsia="Arial" w:hAnsi="Arial" w:cs="Arial"/>
          <w:sz w:val="22"/>
          <w:szCs w:val="22"/>
        </w:rPr>
        <w:t xml:space="preserve"> must move these line items to Indirect Cost category.      </w:t>
      </w:r>
    </w:p>
    <w:p w14:paraId="445DA6C7" w14:textId="2C6B93FF" w:rsidR="007F05E3" w:rsidRDefault="67D84F54" w:rsidP="04E1914D">
      <w:pPr>
        <w:pStyle w:val="ListParagraph"/>
        <w:numPr>
          <w:ilvl w:val="0"/>
          <w:numId w:val="11"/>
        </w:numPr>
        <w:rPr>
          <w:rFonts w:ascii="Arial" w:eastAsia="Arial" w:hAnsi="Arial" w:cs="Arial"/>
          <w:color w:val="000000" w:themeColor="text1"/>
          <w:sz w:val="22"/>
          <w:szCs w:val="22"/>
        </w:rPr>
      </w:pPr>
      <w:r w:rsidRPr="04E1914D">
        <w:rPr>
          <w:rFonts w:ascii="Arial" w:eastAsia="Arial" w:hAnsi="Arial" w:cs="Arial"/>
          <w:color w:val="000000" w:themeColor="text1"/>
          <w:sz w:val="22"/>
          <w:szCs w:val="22"/>
        </w:rPr>
        <w:t>Materials / Supplies #11 “Motorcycle Helmet w/radio communications” – Compared to like Projects, cost appears excessive. Applicant must provide additional details to justify the cost of this line item.</w:t>
      </w:r>
    </w:p>
    <w:p w14:paraId="0B68644E" w14:textId="7265F1C1" w:rsidR="007F05E3" w:rsidRDefault="67D84F54" w:rsidP="04E1914D">
      <w:pPr>
        <w:pStyle w:val="ListParagraph"/>
        <w:numPr>
          <w:ilvl w:val="0"/>
          <w:numId w:val="11"/>
        </w:numPr>
        <w:rPr>
          <w:rFonts w:ascii="Arial" w:eastAsia="Arial" w:hAnsi="Arial" w:cs="Arial"/>
          <w:color w:val="000000" w:themeColor="text1"/>
          <w:sz w:val="22"/>
          <w:szCs w:val="22"/>
        </w:rPr>
      </w:pPr>
      <w:r w:rsidRPr="04E1914D">
        <w:rPr>
          <w:rFonts w:ascii="Arial" w:eastAsia="Arial" w:hAnsi="Arial" w:cs="Arial"/>
          <w:color w:val="000000" w:themeColor="text1"/>
          <w:sz w:val="22"/>
          <w:szCs w:val="22"/>
        </w:rPr>
        <w:t xml:space="preserve">Equipment Purchases #1 &amp; 2 – </w:t>
      </w:r>
      <w:r w:rsidRPr="04E1914D">
        <w:rPr>
          <w:rFonts w:ascii="Arial" w:eastAsia="Arial" w:hAnsi="Arial" w:cs="Arial"/>
          <w:sz w:val="22"/>
          <w:szCs w:val="22"/>
        </w:rPr>
        <w:t xml:space="preserve">Applicant must define how the cost was determined. In addition, </w:t>
      </w:r>
      <w:r w:rsidRPr="04E1914D">
        <w:rPr>
          <w:rFonts w:ascii="Arial" w:eastAsia="Arial" w:hAnsi="Arial" w:cs="Arial"/>
          <w:color w:val="000000" w:themeColor="text1"/>
          <w:sz w:val="22"/>
          <w:szCs w:val="22"/>
        </w:rPr>
        <w:t>Applicant must clarify what percentage of use Equipment will be used for on the Project and adjust line-item cost accordingly to reflect that percentage of use.</w:t>
      </w:r>
    </w:p>
    <w:p w14:paraId="1E9C2773" w14:textId="083FCE4A" w:rsidR="007F05E3" w:rsidRDefault="67D84F54" w:rsidP="04E1914D">
      <w:pPr>
        <w:pStyle w:val="ListParagraph"/>
        <w:numPr>
          <w:ilvl w:val="0"/>
          <w:numId w:val="11"/>
        </w:numPr>
        <w:rPr>
          <w:rFonts w:ascii="Arial" w:eastAsia="Arial" w:hAnsi="Arial" w:cs="Arial"/>
          <w:sz w:val="22"/>
          <w:szCs w:val="22"/>
        </w:rPr>
      </w:pPr>
      <w:r w:rsidRPr="04E1914D">
        <w:rPr>
          <w:rFonts w:ascii="Arial" w:eastAsia="Arial" w:hAnsi="Arial" w:cs="Arial"/>
          <w:color w:val="000000" w:themeColor="text1"/>
          <w:sz w:val="22"/>
          <w:szCs w:val="22"/>
        </w:rPr>
        <w:t xml:space="preserve">Others #1 &amp; 3 – </w:t>
      </w:r>
      <w:r w:rsidRPr="04E1914D">
        <w:rPr>
          <w:rFonts w:ascii="Arial" w:eastAsia="Arial" w:hAnsi="Arial" w:cs="Arial"/>
          <w:sz w:val="22"/>
          <w:szCs w:val="22"/>
        </w:rPr>
        <w:t xml:space="preserve">Line items are considered indirect as they do not directly relate to the completion of the Project. </w:t>
      </w:r>
      <w:proofErr w:type="gramStart"/>
      <w:r w:rsidRPr="04E1914D">
        <w:rPr>
          <w:rFonts w:ascii="Arial" w:eastAsia="Arial" w:hAnsi="Arial" w:cs="Arial"/>
          <w:sz w:val="22"/>
          <w:szCs w:val="22"/>
        </w:rPr>
        <w:t>Applicant</w:t>
      </w:r>
      <w:proofErr w:type="gramEnd"/>
      <w:r w:rsidRPr="04E1914D">
        <w:rPr>
          <w:rFonts w:ascii="Arial" w:eastAsia="Arial" w:hAnsi="Arial" w:cs="Arial"/>
          <w:sz w:val="22"/>
          <w:szCs w:val="22"/>
        </w:rPr>
        <w:t xml:space="preserve"> must move these line items to Indirect Cost category.      </w:t>
      </w:r>
    </w:p>
    <w:p w14:paraId="07355B5B" w14:textId="2E557B00" w:rsidR="007F05E3" w:rsidRDefault="67D84F54" w:rsidP="04E1914D">
      <w:pPr>
        <w:pStyle w:val="ListParagraph"/>
        <w:numPr>
          <w:ilvl w:val="0"/>
          <w:numId w:val="11"/>
        </w:numPr>
        <w:rPr>
          <w:rFonts w:ascii="Arial" w:eastAsia="Arial" w:hAnsi="Arial" w:cs="Arial"/>
          <w:sz w:val="22"/>
          <w:szCs w:val="22"/>
        </w:rPr>
      </w:pPr>
      <w:proofErr w:type="gramStart"/>
      <w:r w:rsidRPr="04E1914D">
        <w:rPr>
          <w:rFonts w:ascii="Arial" w:eastAsia="Arial" w:hAnsi="Arial" w:cs="Arial"/>
          <w:color w:val="000000" w:themeColor="text1"/>
          <w:sz w:val="22"/>
          <w:szCs w:val="22"/>
        </w:rPr>
        <w:t>Others</w:t>
      </w:r>
      <w:proofErr w:type="gramEnd"/>
      <w:r w:rsidRPr="04E1914D">
        <w:rPr>
          <w:rFonts w:ascii="Arial" w:eastAsia="Arial" w:hAnsi="Arial" w:cs="Arial"/>
          <w:color w:val="000000" w:themeColor="text1"/>
          <w:sz w:val="22"/>
          <w:szCs w:val="22"/>
        </w:rPr>
        <w:t xml:space="preserve"> #2 “</w:t>
      </w:r>
      <w:proofErr w:type="spellStart"/>
      <w:r w:rsidRPr="04E1914D">
        <w:rPr>
          <w:rFonts w:ascii="Arial" w:eastAsia="Arial" w:hAnsi="Arial" w:cs="Arial"/>
          <w:color w:val="000000" w:themeColor="text1"/>
          <w:sz w:val="22"/>
          <w:szCs w:val="22"/>
        </w:rPr>
        <w:t>Starlink</w:t>
      </w:r>
      <w:proofErr w:type="spellEnd"/>
      <w:r w:rsidRPr="04E1914D">
        <w:rPr>
          <w:rFonts w:ascii="Arial" w:eastAsia="Arial" w:hAnsi="Arial" w:cs="Arial"/>
          <w:color w:val="000000" w:themeColor="text1"/>
          <w:sz w:val="22"/>
          <w:szCs w:val="22"/>
        </w:rPr>
        <w:t xml:space="preserve"> Mobile” – “Carry case” and “annual subscription”</w:t>
      </w:r>
      <w:r w:rsidRPr="04E1914D">
        <w:rPr>
          <w:rFonts w:ascii="Arial" w:eastAsia="Arial" w:hAnsi="Arial" w:cs="Arial"/>
          <w:sz w:val="22"/>
          <w:szCs w:val="22"/>
        </w:rPr>
        <w:t xml:space="preserve"> are considered indirect expenses </w:t>
      </w:r>
      <w:r w:rsidRPr="04E1914D">
        <w:rPr>
          <w:rFonts w:ascii="Arial" w:eastAsia="Arial" w:hAnsi="Arial" w:cs="Arial"/>
          <w:color w:val="000000" w:themeColor="text1"/>
          <w:sz w:val="22"/>
          <w:szCs w:val="22"/>
        </w:rPr>
        <w:t xml:space="preserve">as they do not directly </w:t>
      </w:r>
      <w:r w:rsidRPr="04E1914D">
        <w:rPr>
          <w:rFonts w:ascii="Arial" w:eastAsia="Arial" w:hAnsi="Arial" w:cs="Arial"/>
          <w:sz w:val="22"/>
          <w:szCs w:val="22"/>
        </w:rPr>
        <w:t xml:space="preserve">relate to the completion of the Project. Applicant must move </w:t>
      </w:r>
      <w:r w:rsidRPr="04E1914D">
        <w:rPr>
          <w:rFonts w:ascii="Arial" w:eastAsia="Arial" w:hAnsi="Arial" w:cs="Arial"/>
          <w:color w:val="000000" w:themeColor="text1"/>
          <w:sz w:val="22"/>
          <w:szCs w:val="22"/>
        </w:rPr>
        <w:t xml:space="preserve">the verbiage for these items and the </w:t>
      </w:r>
      <w:r w:rsidRPr="04E1914D">
        <w:rPr>
          <w:rFonts w:ascii="Arial" w:eastAsia="Arial" w:hAnsi="Arial" w:cs="Arial"/>
          <w:sz w:val="22"/>
          <w:szCs w:val="22"/>
        </w:rPr>
        <w:t>cost associated with them to the Indirect Cost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155B" w14:textId="77777777" w:rsidR="00D42D83" w:rsidRDefault="00D42D83" w:rsidP="0073175F">
      <w:r>
        <w:separator/>
      </w:r>
    </w:p>
  </w:endnote>
  <w:endnote w:type="continuationSeparator" w:id="0">
    <w:p w14:paraId="5FFB0611" w14:textId="77777777" w:rsidR="00D42D83" w:rsidRDefault="00D42D83"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792A65F" w:rsidR="00AD43F5" w:rsidRPr="00407912" w:rsidRDefault="00D679E7" w:rsidP="00AD43F5">
    <w:pPr>
      <w:pStyle w:val="Footer"/>
      <w:jc w:val="right"/>
      <w:rPr>
        <w:rFonts w:ascii="Arial" w:hAnsi="Arial" w:cs="Arial"/>
        <w:sz w:val="22"/>
        <w:szCs w:val="22"/>
      </w:rPr>
    </w:pPr>
    <w:r w:rsidRPr="00D679E7">
      <w:rPr>
        <w:rFonts w:ascii="Arial" w:hAnsi="Arial" w:cs="Arial"/>
        <w:sz w:val="22"/>
        <w:szCs w:val="22"/>
      </w:rPr>
      <w:t>Humboldt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7CE6" w14:textId="77777777" w:rsidR="00D42D83" w:rsidRDefault="00D42D83" w:rsidP="0073175F">
      <w:r>
        <w:separator/>
      </w:r>
    </w:p>
  </w:footnote>
  <w:footnote w:type="continuationSeparator" w:id="0">
    <w:p w14:paraId="20CC7E24" w14:textId="77777777" w:rsidR="00D42D83" w:rsidRDefault="00D42D83"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C7AF"/>
    <w:multiLevelType w:val="hybridMultilevel"/>
    <w:tmpl w:val="03F67154"/>
    <w:lvl w:ilvl="0" w:tplc="FD76267E">
      <w:start w:val="1"/>
      <w:numFmt w:val="bullet"/>
      <w:lvlText w:val="·"/>
      <w:lvlJc w:val="left"/>
      <w:pPr>
        <w:ind w:left="720" w:hanging="360"/>
      </w:pPr>
      <w:rPr>
        <w:rFonts w:ascii="Symbol" w:hAnsi="Symbol" w:hint="default"/>
      </w:rPr>
    </w:lvl>
    <w:lvl w:ilvl="1" w:tplc="39DC2D82">
      <w:start w:val="1"/>
      <w:numFmt w:val="bullet"/>
      <w:lvlText w:val="o"/>
      <w:lvlJc w:val="left"/>
      <w:pPr>
        <w:ind w:left="1440" w:hanging="360"/>
      </w:pPr>
      <w:rPr>
        <w:rFonts w:ascii="Courier New" w:hAnsi="Courier New" w:hint="default"/>
      </w:rPr>
    </w:lvl>
    <w:lvl w:ilvl="2" w:tplc="2FBCAF78">
      <w:start w:val="1"/>
      <w:numFmt w:val="bullet"/>
      <w:lvlText w:val=""/>
      <w:lvlJc w:val="left"/>
      <w:pPr>
        <w:ind w:left="2160" w:hanging="360"/>
      </w:pPr>
      <w:rPr>
        <w:rFonts w:ascii="Wingdings" w:hAnsi="Wingdings" w:hint="default"/>
      </w:rPr>
    </w:lvl>
    <w:lvl w:ilvl="3" w:tplc="10B69572">
      <w:start w:val="1"/>
      <w:numFmt w:val="bullet"/>
      <w:lvlText w:val=""/>
      <w:lvlJc w:val="left"/>
      <w:pPr>
        <w:ind w:left="2880" w:hanging="360"/>
      </w:pPr>
      <w:rPr>
        <w:rFonts w:ascii="Symbol" w:hAnsi="Symbol" w:hint="default"/>
      </w:rPr>
    </w:lvl>
    <w:lvl w:ilvl="4" w:tplc="E1F8841C">
      <w:start w:val="1"/>
      <w:numFmt w:val="bullet"/>
      <w:lvlText w:val="o"/>
      <w:lvlJc w:val="left"/>
      <w:pPr>
        <w:ind w:left="3600" w:hanging="360"/>
      </w:pPr>
      <w:rPr>
        <w:rFonts w:ascii="Courier New" w:hAnsi="Courier New" w:hint="default"/>
      </w:rPr>
    </w:lvl>
    <w:lvl w:ilvl="5" w:tplc="A3EE7E52">
      <w:start w:val="1"/>
      <w:numFmt w:val="bullet"/>
      <w:lvlText w:val=""/>
      <w:lvlJc w:val="left"/>
      <w:pPr>
        <w:ind w:left="4320" w:hanging="360"/>
      </w:pPr>
      <w:rPr>
        <w:rFonts w:ascii="Wingdings" w:hAnsi="Wingdings" w:hint="default"/>
      </w:rPr>
    </w:lvl>
    <w:lvl w:ilvl="6" w:tplc="B6D24D58">
      <w:start w:val="1"/>
      <w:numFmt w:val="bullet"/>
      <w:lvlText w:val=""/>
      <w:lvlJc w:val="left"/>
      <w:pPr>
        <w:ind w:left="5040" w:hanging="360"/>
      </w:pPr>
      <w:rPr>
        <w:rFonts w:ascii="Symbol" w:hAnsi="Symbol" w:hint="default"/>
      </w:rPr>
    </w:lvl>
    <w:lvl w:ilvl="7" w:tplc="BB183B8E">
      <w:start w:val="1"/>
      <w:numFmt w:val="bullet"/>
      <w:lvlText w:val="o"/>
      <w:lvlJc w:val="left"/>
      <w:pPr>
        <w:ind w:left="5760" w:hanging="360"/>
      </w:pPr>
      <w:rPr>
        <w:rFonts w:ascii="Courier New" w:hAnsi="Courier New" w:hint="default"/>
      </w:rPr>
    </w:lvl>
    <w:lvl w:ilvl="8" w:tplc="28F45F1E">
      <w:start w:val="1"/>
      <w:numFmt w:val="bullet"/>
      <w:lvlText w:val=""/>
      <w:lvlJc w:val="left"/>
      <w:pPr>
        <w:ind w:left="6480" w:hanging="360"/>
      </w:pPr>
      <w:rPr>
        <w:rFonts w:ascii="Wingdings" w:hAnsi="Wingdings" w:hint="default"/>
      </w:rPr>
    </w:lvl>
  </w:abstractNum>
  <w:abstractNum w:abstractNumId="1" w15:restartNumberingAfterBreak="0">
    <w:nsid w:val="0773A304"/>
    <w:multiLevelType w:val="hybridMultilevel"/>
    <w:tmpl w:val="9922403E"/>
    <w:lvl w:ilvl="0" w:tplc="FC0AD1F2">
      <w:start w:val="1"/>
      <w:numFmt w:val="bullet"/>
      <w:lvlText w:val="·"/>
      <w:lvlJc w:val="left"/>
      <w:pPr>
        <w:ind w:left="720" w:hanging="360"/>
      </w:pPr>
      <w:rPr>
        <w:rFonts w:ascii="Symbol" w:hAnsi="Symbol" w:hint="default"/>
      </w:rPr>
    </w:lvl>
    <w:lvl w:ilvl="1" w:tplc="B782AB46">
      <w:start w:val="1"/>
      <w:numFmt w:val="bullet"/>
      <w:lvlText w:val="o"/>
      <w:lvlJc w:val="left"/>
      <w:pPr>
        <w:ind w:left="1440" w:hanging="360"/>
      </w:pPr>
      <w:rPr>
        <w:rFonts w:ascii="Courier New" w:hAnsi="Courier New" w:hint="default"/>
      </w:rPr>
    </w:lvl>
    <w:lvl w:ilvl="2" w:tplc="385C9100">
      <w:start w:val="1"/>
      <w:numFmt w:val="bullet"/>
      <w:lvlText w:val=""/>
      <w:lvlJc w:val="left"/>
      <w:pPr>
        <w:ind w:left="2160" w:hanging="360"/>
      </w:pPr>
      <w:rPr>
        <w:rFonts w:ascii="Wingdings" w:hAnsi="Wingdings" w:hint="default"/>
      </w:rPr>
    </w:lvl>
    <w:lvl w:ilvl="3" w:tplc="2BBE844C">
      <w:start w:val="1"/>
      <w:numFmt w:val="bullet"/>
      <w:lvlText w:val=""/>
      <w:lvlJc w:val="left"/>
      <w:pPr>
        <w:ind w:left="2880" w:hanging="360"/>
      </w:pPr>
      <w:rPr>
        <w:rFonts w:ascii="Symbol" w:hAnsi="Symbol" w:hint="default"/>
      </w:rPr>
    </w:lvl>
    <w:lvl w:ilvl="4" w:tplc="E14E079C">
      <w:start w:val="1"/>
      <w:numFmt w:val="bullet"/>
      <w:lvlText w:val="o"/>
      <w:lvlJc w:val="left"/>
      <w:pPr>
        <w:ind w:left="3600" w:hanging="360"/>
      </w:pPr>
      <w:rPr>
        <w:rFonts w:ascii="Courier New" w:hAnsi="Courier New" w:hint="default"/>
      </w:rPr>
    </w:lvl>
    <w:lvl w:ilvl="5" w:tplc="6B62F442">
      <w:start w:val="1"/>
      <w:numFmt w:val="bullet"/>
      <w:lvlText w:val=""/>
      <w:lvlJc w:val="left"/>
      <w:pPr>
        <w:ind w:left="4320" w:hanging="360"/>
      </w:pPr>
      <w:rPr>
        <w:rFonts w:ascii="Wingdings" w:hAnsi="Wingdings" w:hint="default"/>
      </w:rPr>
    </w:lvl>
    <w:lvl w:ilvl="6" w:tplc="41A83192">
      <w:start w:val="1"/>
      <w:numFmt w:val="bullet"/>
      <w:lvlText w:val=""/>
      <w:lvlJc w:val="left"/>
      <w:pPr>
        <w:ind w:left="5040" w:hanging="360"/>
      </w:pPr>
      <w:rPr>
        <w:rFonts w:ascii="Symbol" w:hAnsi="Symbol" w:hint="default"/>
      </w:rPr>
    </w:lvl>
    <w:lvl w:ilvl="7" w:tplc="0D689EAC">
      <w:start w:val="1"/>
      <w:numFmt w:val="bullet"/>
      <w:lvlText w:val="o"/>
      <w:lvlJc w:val="left"/>
      <w:pPr>
        <w:ind w:left="5760" w:hanging="360"/>
      </w:pPr>
      <w:rPr>
        <w:rFonts w:ascii="Courier New" w:hAnsi="Courier New" w:hint="default"/>
      </w:rPr>
    </w:lvl>
    <w:lvl w:ilvl="8" w:tplc="9850D612">
      <w:start w:val="1"/>
      <w:numFmt w:val="bullet"/>
      <w:lvlText w:val=""/>
      <w:lvlJc w:val="left"/>
      <w:pPr>
        <w:ind w:left="6480" w:hanging="360"/>
      </w:pPr>
      <w:rPr>
        <w:rFonts w:ascii="Wingdings" w:hAnsi="Wingdings" w:hint="default"/>
      </w:rPr>
    </w:lvl>
  </w:abstractNum>
  <w:abstractNum w:abstractNumId="2" w15:restartNumberingAfterBreak="0">
    <w:nsid w:val="096C41E6"/>
    <w:multiLevelType w:val="hybridMultilevel"/>
    <w:tmpl w:val="8108B214"/>
    <w:lvl w:ilvl="0" w:tplc="5998A27C">
      <w:start w:val="1"/>
      <w:numFmt w:val="bullet"/>
      <w:lvlText w:val="·"/>
      <w:lvlJc w:val="left"/>
      <w:pPr>
        <w:ind w:left="720" w:hanging="360"/>
      </w:pPr>
      <w:rPr>
        <w:rFonts w:ascii="Symbol" w:hAnsi="Symbol" w:hint="default"/>
      </w:rPr>
    </w:lvl>
    <w:lvl w:ilvl="1" w:tplc="20DE68C0">
      <w:start w:val="1"/>
      <w:numFmt w:val="bullet"/>
      <w:lvlText w:val="o"/>
      <w:lvlJc w:val="left"/>
      <w:pPr>
        <w:ind w:left="1440" w:hanging="360"/>
      </w:pPr>
      <w:rPr>
        <w:rFonts w:ascii="Courier New" w:hAnsi="Courier New" w:hint="default"/>
      </w:rPr>
    </w:lvl>
    <w:lvl w:ilvl="2" w:tplc="FD1A6D16">
      <w:start w:val="1"/>
      <w:numFmt w:val="bullet"/>
      <w:lvlText w:val=""/>
      <w:lvlJc w:val="left"/>
      <w:pPr>
        <w:ind w:left="2160" w:hanging="360"/>
      </w:pPr>
      <w:rPr>
        <w:rFonts w:ascii="Wingdings" w:hAnsi="Wingdings" w:hint="default"/>
      </w:rPr>
    </w:lvl>
    <w:lvl w:ilvl="3" w:tplc="4E4C3FBE">
      <w:start w:val="1"/>
      <w:numFmt w:val="bullet"/>
      <w:lvlText w:val=""/>
      <w:lvlJc w:val="left"/>
      <w:pPr>
        <w:ind w:left="2880" w:hanging="360"/>
      </w:pPr>
      <w:rPr>
        <w:rFonts w:ascii="Symbol" w:hAnsi="Symbol" w:hint="default"/>
      </w:rPr>
    </w:lvl>
    <w:lvl w:ilvl="4" w:tplc="C3285B52">
      <w:start w:val="1"/>
      <w:numFmt w:val="bullet"/>
      <w:lvlText w:val="o"/>
      <w:lvlJc w:val="left"/>
      <w:pPr>
        <w:ind w:left="3600" w:hanging="360"/>
      </w:pPr>
      <w:rPr>
        <w:rFonts w:ascii="Courier New" w:hAnsi="Courier New" w:hint="default"/>
      </w:rPr>
    </w:lvl>
    <w:lvl w:ilvl="5" w:tplc="ECC03C1E">
      <w:start w:val="1"/>
      <w:numFmt w:val="bullet"/>
      <w:lvlText w:val=""/>
      <w:lvlJc w:val="left"/>
      <w:pPr>
        <w:ind w:left="4320" w:hanging="360"/>
      </w:pPr>
      <w:rPr>
        <w:rFonts w:ascii="Wingdings" w:hAnsi="Wingdings" w:hint="default"/>
      </w:rPr>
    </w:lvl>
    <w:lvl w:ilvl="6" w:tplc="CFFEBB66">
      <w:start w:val="1"/>
      <w:numFmt w:val="bullet"/>
      <w:lvlText w:val=""/>
      <w:lvlJc w:val="left"/>
      <w:pPr>
        <w:ind w:left="5040" w:hanging="360"/>
      </w:pPr>
      <w:rPr>
        <w:rFonts w:ascii="Symbol" w:hAnsi="Symbol" w:hint="default"/>
      </w:rPr>
    </w:lvl>
    <w:lvl w:ilvl="7" w:tplc="E80C9F90">
      <w:start w:val="1"/>
      <w:numFmt w:val="bullet"/>
      <w:lvlText w:val="o"/>
      <w:lvlJc w:val="left"/>
      <w:pPr>
        <w:ind w:left="5760" w:hanging="360"/>
      </w:pPr>
      <w:rPr>
        <w:rFonts w:ascii="Courier New" w:hAnsi="Courier New" w:hint="default"/>
      </w:rPr>
    </w:lvl>
    <w:lvl w:ilvl="8" w:tplc="FE243C16">
      <w:start w:val="1"/>
      <w:numFmt w:val="bullet"/>
      <w:lvlText w:val=""/>
      <w:lvlJc w:val="left"/>
      <w:pPr>
        <w:ind w:left="6480" w:hanging="360"/>
      </w:pPr>
      <w:rPr>
        <w:rFonts w:ascii="Wingdings" w:hAnsi="Wingdings" w:hint="default"/>
      </w:rPr>
    </w:lvl>
  </w:abstractNum>
  <w:abstractNum w:abstractNumId="3"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18D8E0"/>
    <w:multiLevelType w:val="hybridMultilevel"/>
    <w:tmpl w:val="1D56C538"/>
    <w:lvl w:ilvl="0" w:tplc="8188BE02">
      <w:start w:val="1"/>
      <w:numFmt w:val="bullet"/>
      <w:lvlText w:val="·"/>
      <w:lvlJc w:val="left"/>
      <w:pPr>
        <w:ind w:left="720" w:hanging="360"/>
      </w:pPr>
      <w:rPr>
        <w:rFonts w:ascii="Symbol" w:hAnsi="Symbol" w:hint="default"/>
      </w:rPr>
    </w:lvl>
    <w:lvl w:ilvl="1" w:tplc="F95CFE06">
      <w:start w:val="1"/>
      <w:numFmt w:val="bullet"/>
      <w:lvlText w:val="o"/>
      <w:lvlJc w:val="left"/>
      <w:pPr>
        <w:ind w:left="1440" w:hanging="360"/>
      </w:pPr>
      <w:rPr>
        <w:rFonts w:ascii="Courier New" w:hAnsi="Courier New" w:hint="default"/>
      </w:rPr>
    </w:lvl>
    <w:lvl w:ilvl="2" w:tplc="C4B623CC">
      <w:start w:val="1"/>
      <w:numFmt w:val="bullet"/>
      <w:lvlText w:val=""/>
      <w:lvlJc w:val="left"/>
      <w:pPr>
        <w:ind w:left="2160" w:hanging="360"/>
      </w:pPr>
      <w:rPr>
        <w:rFonts w:ascii="Wingdings" w:hAnsi="Wingdings" w:hint="default"/>
      </w:rPr>
    </w:lvl>
    <w:lvl w:ilvl="3" w:tplc="B4C44894">
      <w:start w:val="1"/>
      <w:numFmt w:val="bullet"/>
      <w:lvlText w:val=""/>
      <w:lvlJc w:val="left"/>
      <w:pPr>
        <w:ind w:left="2880" w:hanging="360"/>
      </w:pPr>
      <w:rPr>
        <w:rFonts w:ascii="Symbol" w:hAnsi="Symbol" w:hint="default"/>
      </w:rPr>
    </w:lvl>
    <w:lvl w:ilvl="4" w:tplc="C5E8F574">
      <w:start w:val="1"/>
      <w:numFmt w:val="bullet"/>
      <w:lvlText w:val="o"/>
      <w:lvlJc w:val="left"/>
      <w:pPr>
        <w:ind w:left="3600" w:hanging="360"/>
      </w:pPr>
      <w:rPr>
        <w:rFonts w:ascii="Courier New" w:hAnsi="Courier New" w:hint="default"/>
      </w:rPr>
    </w:lvl>
    <w:lvl w:ilvl="5" w:tplc="F3F46C64">
      <w:start w:val="1"/>
      <w:numFmt w:val="bullet"/>
      <w:lvlText w:val=""/>
      <w:lvlJc w:val="left"/>
      <w:pPr>
        <w:ind w:left="4320" w:hanging="360"/>
      </w:pPr>
      <w:rPr>
        <w:rFonts w:ascii="Wingdings" w:hAnsi="Wingdings" w:hint="default"/>
      </w:rPr>
    </w:lvl>
    <w:lvl w:ilvl="6" w:tplc="C118511A">
      <w:start w:val="1"/>
      <w:numFmt w:val="bullet"/>
      <w:lvlText w:val=""/>
      <w:lvlJc w:val="left"/>
      <w:pPr>
        <w:ind w:left="5040" w:hanging="360"/>
      </w:pPr>
      <w:rPr>
        <w:rFonts w:ascii="Symbol" w:hAnsi="Symbol" w:hint="default"/>
      </w:rPr>
    </w:lvl>
    <w:lvl w:ilvl="7" w:tplc="DB3E6208">
      <w:start w:val="1"/>
      <w:numFmt w:val="bullet"/>
      <w:lvlText w:val="o"/>
      <w:lvlJc w:val="left"/>
      <w:pPr>
        <w:ind w:left="5760" w:hanging="360"/>
      </w:pPr>
      <w:rPr>
        <w:rFonts w:ascii="Courier New" w:hAnsi="Courier New" w:hint="default"/>
      </w:rPr>
    </w:lvl>
    <w:lvl w:ilvl="8" w:tplc="6A76CF72">
      <w:start w:val="1"/>
      <w:numFmt w:val="bullet"/>
      <w:lvlText w:val=""/>
      <w:lvlJc w:val="left"/>
      <w:pPr>
        <w:ind w:left="6480" w:hanging="360"/>
      </w:pPr>
      <w:rPr>
        <w:rFonts w:ascii="Wingdings" w:hAnsi="Wingdings" w:hint="default"/>
      </w:rPr>
    </w:lvl>
  </w:abstractNum>
  <w:abstractNum w:abstractNumId="5" w15:restartNumberingAfterBreak="0">
    <w:nsid w:val="134702AC"/>
    <w:multiLevelType w:val="hybridMultilevel"/>
    <w:tmpl w:val="3DC893C0"/>
    <w:lvl w:ilvl="0" w:tplc="BDE0BEE4">
      <w:start w:val="1"/>
      <w:numFmt w:val="bullet"/>
      <w:lvlText w:val="·"/>
      <w:lvlJc w:val="left"/>
      <w:pPr>
        <w:ind w:left="720" w:hanging="360"/>
      </w:pPr>
      <w:rPr>
        <w:rFonts w:ascii="Symbol" w:hAnsi="Symbol" w:hint="default"/>
      </w:rPr>
    </w:lvl>
    <w:lvl w:ilvl="1" w:tplc="A2901DBA">
      <w:start w:val="1"/>
      <w:numFmt w:val="bullet"/>
      <w:lvlText w:val="o"/>
      <w:lvlJc w:val="left"/>
      <w:pPr>
        <w:ind w:left="1440" w:hanging="360"/>
      </w:pPr>
      <w:rPr>
        <w:rFonts w:ascii="Courier New" w:hAnsi="Courier New" w:hint="default"/>
      </w:rPr>
    </w:lvl>
    <w:lvl w:ilvl="2" w:tplc="CD9683E6">
      <w:start w:val="1"/>
      <w:numFmt w:val="bullet"/>
      <w:lvlText w:val=""/>
      <w:lvlJc w:val="left"/>
      <w:pPr>
        <w:ind w:left="2160" w:hanging="360"/>
      </w:pPr>
      <w:rPr>
        <w:rFonts w:ascii="Wingdings" w:hAnsi="Wingdings" w:hint="default"/>
      </w:rPr>
    </w:lvl>
    <w:lvl w:ilvl="3" w:tplc="8FCCF618">
      <w:start w:val="1"/>
      <w:numFmt w:val="bullet"/>
      <w:lvlText w:val=""/>
      <w:lvlJc w:val="left"/>
      <w:pPr>
        <w:ind w:left="2880" w:hanging="360"/>
      </w:pPr>
      <w:rPr>
        <w:rFonts w:ascii="Symbol" w:hAnsi="Symbol" w:hint="default"/>
      </w:rPr>
    </w:lvl>
    <w:lvl w:ilvl="4" w:tplc="9964FE90">
      <w:start w:val="1"/>
      <w:numFmt w:val="bullet"/>
      <w:lvlText w:val="o"/>
      <w:lvlJc w:val="left"/>
      <w:pPr>
        <w:ind w:left="3600" w:hanging="360"/>
      </w:pPr>
      <w:rPr>
        <w:rFonts w:ascii="Courier New" w:hAnsi="Courier New" w:hint="default"/>
      </w:rPr>
    </w:lvl>
    <w:lvl w:ilvl="5" w:tplc="940C2A66">
      <w:start w:val="1"/>
      <w:numFmt w:val="bullet"/>
      <w:lvlText w:val=""/>
      <w:lvlJc w:val="left"/>
      <w:pPr>
        <w:ind w:left="4320" w:hanging="360"/>
      </w:pPr>
      <w:rPr>
        <w:rFonts w:ascii="Wingdings" w:hAnsi="Wingdings" w:hint="default"/>
      </w:rPr>
    </w:lvl>
    <w:lvl w:ilvl="6" w:tplc="F67C7468">
      <w:start w:val="1"/>
      <w:numFmt w:val="bullet"/>
      <w:lvlText w:val=""/>
      <w:lvlJc w:val="left"/>
      <w:pPr>
        <w:ind w:left="5040" w:hanging="360"/>
      </w:pPr>
      <w:rPr>
        <w:rFonts w:ascii="Symbol" w:hAnsi="Symbol" w:hint="default"/>
      </w:rPr>
    </w:lvl>
    <w:lvl w:ilvl="7" w:tplc="5B58BCA0">
      <w:start w:val="1"/>
      <w:numFmt w:val="bullet"/>
      <w:lvlText w:val="o"/>
      <w:lvlJc w:val="left"/>
      <w:pPr>
        <w:ind w:left="5760" w:hanging="360"/>
      </w:pPr>
      <w:rPr>
        <w:rFonts w:ascii="Courier New" w:hAnsi="Courier New" w:hint="default"/>
      </w:rPr>
    </w:lvl>
    <w:lvl w:ilvl="8" w:tplc="FDAEB38A">
      <w:start w:val="1"/>
      <w:numFmt w:val="bullet"/>
      <w:lvlText w:val=""/>
      <w:lvlJc w:val="left"/>
      <w:pPr>
        <w:ind w:left="6480" w:hanging="360"/>
      </w:pPr>
      <w:rPr>
        <w:rFonts w:ascii="Wingdings" w:hAnsi="Wingdings" w:hint="default"/>
      </w:rPr>
    </w:lvl>
  </w:abstractNum>
  <w:abstractNum w:abstractNumId="6" w15:restartNumberingAfterBreak="0">
    <w:nsid w:val="1607FE62"/>
    <w:multiLevelType w:val="hybridMultilevel"/>
    <w:tmpl w:val="A762D598"/>
    <w:lvl w:ilvl="0" w:tplc="C40A3022">
      <w:start w:val="1"/>
      <w:numFmt w:val="bullet"/>
      <w:lvlText w:val="·"/>
      <w:lvlJc w:val="left"/>
      <w:pPr>
        <w:ind w:left="720" w:hanging="360"/>
      </w:pPr>
      <w:rPr>
        <w:rFonts w:ascii="Symbol" w:hAnsi="Symbol" w:hint="default"/>
      </w:rPr>
    </w:lvl>
    <w:lvl w:ilvl="1" w:tplc="06F66ABC">
      <w:start w:val="1"/>
      <w:numFmt w:val="bullet"/>
      <w:lvlText w:val="o"/>
      <w:lvlJc w:val="left"/>
      <w:pPr>
        <w:ind w:left="1440" w:hanging="360"/>
      </w:pPr>
      <w:rPr>
        <w:rFonts w:ascii="Courier New" w:hAnsi="Courier New" w:hint="default"/>
      </w:rPr>
    </w:lvl>
    <w:lvl w:ilvl="2" w:tplc="25603F34">
      <w:start w:val="1"/>
      <w:numFmt w:val="bullet"/>
      <w:lvlText w:val=""/>
      <w:lvlJc w:val="left"/>
      <w:pPr>
        <w:ind w:left="2160" w:hanging="360"/>
      </w:pPr>
      <w:rPr>
        <w:rFonts w:ascii="Wingdings" w:hAnsi="Wingdings" w:hint="default"/>
      </w:rPr>
    </w:lvl>
    <w:lvl w:ilvl="3" w:tplc="3F168086">
      <w:start w:val="1"/>
      <w:numFmt w:val="bullet"/>
      <w:lvlText w:val=""/>
      <w:lvlJc w:val="left"/>
      <w:pPr>
        <w:ind w:left="2880" w:hanging="360"/>
      </w:pPr>
      <w:rPr>
        <w:rFonts w:ascii="Symbol" w:hAnsi="Symbol" w:hint="default"/>
      </w:rPr>
    </w:lvl>
    <w:lvl w:ilvl="4" w:tplc="F250908A">
      <w:start w:val="1"/>
      <w:numFmt w:val="bullet"/>
      <w:lvlText w:val="o"/>
      <w:lvlJc w:val="left"/>
      <w:pPr>
        <w:ind w:left="3600" w:hanging="360"/>
      </w:pPr>
      <w:rPr>
        <w:rFonts w:ascii="Courier New" w:hAnsi="Courier New" w:hint="default"/>
      </w:rPr>
    </w:lvl>
    <w:lvl w:ilvl="5" w:tplc="75E8D29A">
      <w:start w:val="1"/>
      <w:numFmt w:val="bullet"/>
      <w:lvlText w:val=""/>
      <w:lvlJc w:val="left"/>
      <w:pPr>
        <w:ind w:left="4320" w:hanging="360"/>
      </w:pPr>
      <w:rPr>
        <w:rFonts w:ascii="Wingdings" w:hAnsi="Wingdings" w:hint="default"/>
      </w:rPr>
    </w:lvl>
    <w:lvl w:ilvl="6" w:tplc="DBB43A52">
      <w:start w:val="1"/>
      <w:numFmt w:val="bullet"/>
      <w:lvlText w:val=""/>
      <w:lvlJc w:val="left"/>
      <w:pPr>
        <w:ind w:left="5040" w:hanging="360"/>
      </w:pPr>
      <w:rPr>
        <w:rFonts w:ascii="Symbol" w:hAnsi="Symbol" w:hint="default"/>
      </w:rPr>
    </w:lvl>
    <w:lvl w:ilvl="7" w:tplc="CB483F72">
      <w:start w:val="1"/>
      <w:numFmt w:val="bullet"/>
      <w:lvlText w:val="o"/>
      <w:lvlJc w:val="left"/>
      <w:pPr>
        <w:ind w:left="5760" w:hanging="360"/>
      </w:pPr>
      <w:rPr>
        <w:rFonts w:ascii="Courier New" w:hAnsi="Courier New" w:hint="default"/>
      </w:rPr>
    </w:lvl>
    <w:lvl w:ilvl="8" w:tplc="806AD33E">
      <w:start w:val="1"/>
      <w:numFmt w:val="bullet"/>
      <w:lvlText w:val=""/>
      <w:lvlJc w:val="left"/>
      <w:pPr>
        <w:ind w:left="6480" w:hanging="360"/>
      </w:pPr>
      <w:rPr>
        <w:rFonts w:ascii="Wingdings" w:hAnsi="Wingdings" w:hint="default"/>
      </w:rPr>
    </w:lvl>
  </w:abstractNum>
  <w:abstractNum w:abstractNumId="7"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3F895"/>
    <w:multiLevelType w:val="hybridMultilevel"/>
    <w:tmpl w:val="2B84D558"/>
    <w:lvl w:ilvl="0" w:tplc="0DDAE256">
      <w:start w:val="1"/>
      <w:numFmt w:val="bullet"/>
      <w:lvlText w:val="·"/>
      <w:lvlJc w:val="left"/>
      <w:pPr>
        <w:ind w:left="720" w:hanging="360"/>
      </w:pPr>
      <w:rPr>
        <w:rFonts w:ascii="Symbol" w:hAnsi="Symbol" w:hint="default"/>
      </w:rPr>
    </w:lvl>
    <w:lvl w:ilvl="1" w:tplc="C13CC55A">
      <w:start w:val="1"/>
      <w:numFmt w:val="bullet"/>
      <w:lvlText w:val="o"/>
      <w:lvlJc w:val="left"/>
      <w:pPr>
        <w:ind w:left="1440" w:hanging="360"/>
      </w:pPr>
      <w:rPr>
        <w:rFonts w:ascii="Courier New" w:hAnsi="Courier New" w:hint="default"/>
      </w:rPr>
    </w:lvl>
    <w:lvl w:ilvl="2" w:tplc="BDE8FDE0">
      <w:start w:val="1"/>
      <w:numFmt w:val="bullet"/>
      <w:lvlText w:val=""/>
      <w:lvlJc w:val="left"/>
      <w:pPr>
        <w:ind w:left="2160" w:hanging="360"/>
      </w:pPr>
      <w:rPr>
        <w:rFonts w:ascii="Wingdings" w:hAnsi="Wingdings" w:hint="default"/>
      </w:rPr>
    </w:lvl>
    <w:lvl w:ilvl="3" w:tplc="41E0A89E">
      <w:start w:val="1"/>
      <w:numFmt w:val="bullet"/>
      <w:lvlText w:val=""/>
      <w:lvlJc w:val="left"/>
      <w:pPr>
        <w:ind w:left="2880" w:hanging="360"/>
      </w:pPr>
      <w:rPr>
        <w:rFonts w:ascii="Symbol" w:hAnsi="Symbol" w:hint="default"/>
      </w:rPr>
    </w:lvl>
    <w:lvl w:ilvl="4" w:tplc="34DADEBA">
      <w:start w:val="1"/>
      <w:numFmt w:val="bullet"/>
      <w:lvlText w:val="o"/>
      <w:lvlJc w:val="left"/>
      <w:pPr>
        <w:ind w:left="3600" w:hanging="360"/>
      </w:pPr>
      <w:rPr>
        <w:rFonts w:ascii="Courier New" w:hAnsi="Courier New" w:hint="default"/>
      </w:rPr>
    </w:lvl>
    <w:lvl w:ilvl="5" w:tplc="456EF4DA">
      <w:start w:val="1"/>
      <w:numFmt w:val="bullet"/>
      <w:lvlText w:val=""/>
      <w:lvlJc w:val="left"/>
      <w:pPr>
        <w:ind w:left="4320" w:hanging="360"/>
      </w:pPr>
      <w:rPr>
        <w:rFonts w:ascii="Wingdings" w:hAnsi="Wingdings" w:hint="default"/>
      </w:rPr>
    </w:lvl>
    <w:lvl w:ilvl="6" w:tplc="16785C1C">
      <w:start w:val="1"/>
      <w:numFmt w:val="bullet"/>
      <w:lvlText w:val=""/>
      <w:lvlJc w:val="left"/>
      <w:pPr>
        <w:ind w:left="5040" w:hanging="360"/>
      </w:pPr>
      <w:rPr>
        <w:rFonts w:ascii="Symbol" w:hAnsi="Symbol" w:hint="default"/>
      </w:rPr>
    </w:lvl>
    <w:lvl w:ilvl="7" w:tplc="11369DE6">
      <w:start w:val="1"/>
      <w:numFmt w:val="bullet"/>
      <w:lvlText w:val="o"/>
      <w:lvlJc w:val="left"/>
      <w:pPr>
        <w:ind w:left="5760" w:hanging="360"/>
      </w:pPr>
      <w:rPr>
        <w:rFonts w:ascii="Courier New" w:hAnsi="Courier New" w:hint="default"/>
      </w:rPr>
    </w:lvl>
    <w:lvl w:ilvl="8" w:tplc="11682BDC">
      <w:start w:val="1"/>
      <w:numFmt w:val="bullet"/>
      <w:lvlText w:val=""/>
      <w:lvlJc w:val="left"/>
      <w:pPr>
        <w:ind w:left="6480" w:hanging="360"/>
      </w:pPr>
      <w:rPr>
        <w:rFonts w:ascii="Wingdings" w:hAnsi="Wingdings" w:hint="default"/>
      </w:rPr>
    </w:lvl>
  </w:abstractNum>
  <w:abstractNum w:abstractNumId="10"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A7AF0"/>
    <w:multiLevelType w:val="hybridMultilevel"/>
    <w:tmpl w:val="975C0E20"/>
    <w:lvl w:ilvl="0" w:tplc="3FA2ADE4">
      <w:start w:val="1"/>
      <w:numFmt w:val="bullet"/>
      <w:lvlText w:val="·"/>
      <w:lvlJc w:val="left"/>
      <w:pPr>
        <w:ind w:left="720" w:hanging="360"/>
      </w:pPr>
      <w:rPr>
        <w:rFonts w:ascii="Symbol" w:hAnsi="Symbol" w:hint="default"/>
      </w:rPr>
    </w:lvl>
    <w:lvl w:ilvl="1" w:tplc="B4B40C10">
      <w:start w:val="1"/>
      <w:numFmt w:val="bullet"/>
      <w:lvlText w:val="o"/>
      <w:lvlJc w:val="left"/>
      <w:pPr>
        <w:ind w:left="1440" w:hanging="360"/>
      </w:pPr>
      <w:rPr>
        <w:rFonts w:ascii="Courier New" w:hAnsi="Courier New" w:hint="default"/>
      </w:rPr>
    </w:lvl>
    <w:lvl w:ilvl="2" w:tplc="32265FEE">
      <w:start w:val="1"/>
      <w:numFmt w:val="bullet"/>
      <w:lvlText w:val=""/>
      <w:lvlJc w:val="left"/>
      <w:pPr>
        <w:ind w:left="2160" w:hanging="360"/>
      </w:pPr>
      <w:rPr>
        <w:rFonts w:ascii="Wingdings" w:hAnsi="Wingdings" w:hint="default"/>
      </w:rPr>
    </w:lvl>
    <w:lvl w:ilvl="3" w:tplc="A9A49032">
      <w:start w:val="1"/>
      <w:numFmt w:val="bullet"/>
      <w:lvlText w:val=""/>
      <w:lvlJc w:val="left"/>
      <w:pPr>
        <w:ind w:left="2880" w:hanging="360"/>
      </w:pPr>
      <w:rPr>
        <w:rFonts w:ascii="Symbol" w:hAnsi="Symbol" w:hint="default"/>
      </w:rPr>
    </w:lvl>
    <w:lvl w:ilvl="4" w:tplc="338878B8">
      <w:start w:val="1"/>
      <w:numFmt w:val="bullet"/>
      <w:lvlText w:val="o"/>
      <w:lvlJc w:val="left"/>
      <w:pPr>
        <w:ind w:left="3600" w:hanging="360"/>
      </w:pPr>
      <w:rPr>
        <w:rFonts w:ascii="Courier New" w:hAnsi="Courier New" w:hint="default"/>
      </w:rPr>
    </w:lvl>
    <w:lvl w:ilvl="5" w:tplc="CF2A1946">
      <w:start w:val="1"/>
      <w:numFmt w:val="bullet"/>
      <w:lvlText w:val=""/>
      <w:lvlJc w:val="left"/>
      <w:pPr>
        <w:ind w:left="4320" w:hanging="360"/>
      </w:pPr>
      <w:rPr>
        <w:rFonts w:ascii="Wingdings" w:hAnsi="Wingdings" w:hint="default"/>
      </w:rPr>
    </w:lvl>
    <w:lvl w:ilvl="6" w:tplc="0BB8E828">
      <w:start w:val="1"/>
      <w:numFmt w:val="bullet"/>
      <w:lvlText w:val=""/>
      <w:lvlJc w:val="left"/>
      <w:pPr>
        <w:ind w:left="5040" w:hanging="360"/>
      </w:pPr>
      <w:rPr>
        <w:rFonts w:ascii="Symbol" w:hAnsi="Symbol" w:hint="default"/>
      </w:rPr>
    </w:lvl>
    <w:lvl w:ilvl="7" w:tplc="C5C6E166">
      <w:start w:val="1"/>
      <w:numFmt w:val="bullet"/>
      <w:lvlText w:val="o"/>
      <w:lvlJc w:val="left"/>
      <w:pPr>
        <w:ind w:left="5760" w:hanging="360"/>
      </w:pPr>
      <w:rPr>
        <w:rFonts w:ascii="Courier New" w:hAnsi="Courier New" w:hint="default"/>
      </w:rPr>
    </w:lvl>
    <w:lvl w:ilvl="8" w:tplc="C166E74E">
      <w:start w:val="1"/>
      <w:numFmt w:val="bullet"/>
      <w:lvlText w:val=""/>
      <w:lvlJc w:val="left"/>
      <w:pPr>
        <w:ind w:left="6480" w:hanging="360"/>
      </w:pPr>
      <w:rPr>
        <w:rFonts w:ascii="Wingdings" w:hAnsi="Wingdings" w:hint="default"/>
      </w:rPr>
    </w:lvl>
  </w:abstractNum>
  <w:abstractNum w:abstractNumId="13" w15:restartNumberingAfterBreak="0">
    <w:nsid w:val="5558069B"/>
    <w:multiLevelType w:val="hybridMultilevel"/>
    <w:tmpl w:val="42729650"/>
    <w:lvl w:ilvl="0" w:tplc="1E586BC4">
      <w:start w:val="1"/>
      <w:numFmt w:val="bullet"/>
      <w:lvlText w:val="·"/>
      <w:lvlJc w:val="left"/>
      <w:pPr>
        <w:ind w:left="720" w:hanging="360"/>
      </w:pPr>
      <w:rPr>
        <w:rFonts w:ascii="Symbol" w:hAnsi="Symbol" w:hint="default"/>
      </w:rPr>
    </w:lvl>
    <w:lvl w:ilvl="1" w:tplc="D3725AD0">
      <w:start w:val="1"/>
      <w:numFmt w:val="bullet"/>
      <w:lvlText w:val="o"/>
      <w:lvlJc w:val="left"/>
      <w:pPr>
        <w:ind w:left="1440" w:hanging="360"/>
      </w:pPr>
      <w:rPr>
        <w:rFonts w:ascii="Courier New" w:hAnsi="Courier New" w:hint="default"/>
      </w:rPr>
    </w:lvl>
    <w:lvl w:ilvl="2" w:tplc="5E206CCA">
      <w:start w:val="1"/>
      <w:numFmt w:val="bullet"/>
      <w:lvlText w:val=""/>
      <w:lvlJc w:val="left"/>
      <w:pPr>
        <w:ind w:left="2160" w:hanging="360"/>
      </w:pPr>
      <w:rPr>
        <w:rFonts w:ascii="Wingdings" w:hAnsi="Wingdings" w:hint="default"/>
      </w:rPr>
    </w:lvl>
    <w:lvl w:ilvl="3" w:tplc="154C5D88">
      <w:start w:val="1"/>
      <w:numFmt w:val="bullet"/>
      <w:lvlText w:val=""/>
      <w:lvlJc w:val="left"/>
      <w:pPr>
        <w:ind w:left="2880" w:hanging="360"/>
      </w:pPr>
      <w:rPr>
        <w:rFonts w:ascii="Symbol" w:hAnsi="Symbol" w:hint="default"/>
      </w:rPr>
    </w:lvl>
    <w:lvl w:ilvl="4" w:tplc="833E4360">
      <w:start w:val="1"/>
      <w:numFmt w:val="bullet"/>
      <w:lvlText w:val="o"/>
      <w:lvlJc w:val="left"/>
      <w:pPr>
        <w:ind w:left="3600" w:hanging="360"/>
      </w:pPr>
      <w:rPr>
        <w:rFonts w:ascii="Courier New" w:hAnsi="Courier New" w:hint="default"/>
      </w:rPr>
    </w:lvl>
    <w:lvl w:ilvl="5" w:tplc="3B0A52CC">
      <w:start w:val="1"/>
      <w:numFmt w:val="bullet"/>
      <w:lvlText w:val=""/>
      <w:lvlJc w:val="left"/>
      <w:pPr>
        <w:ind w:left="4320" w:hanging="360"/>
      </w:pPr>
      <w:rPr>
        <w:rFonts w:ascii="Wingdings" w:hAnsi="Wingdings" w:hint="default"/>
      </w:rPr>
    </w:lvl>
    <w:lvl w:ilvl="6" w:tplc="E5B85B0E">
      <w:start w:val="1"/>
      <w:numFmt w:val="bullet"/>
      <w:lvlText w:val=""/>
      <w:lvlJc w:val="left"/>
      <w:pPr>
        <w:ind w:left="5040" w:hanging="360"/>
      </w:pPr>
      <w:rPr>
        <w:rFonts w:ascii="Symbol" w:hAnsi="Symbol" w:hint="default"/>
      </w:rPr>
    </w:lvl>
    <w:lvl w:ilvl="7" w:tplc="A26A28D0">
      <w:start w:val="1"/>
      <w:numFmt w:val="bullet"/>
      <w:lvlText w:val="o"/>
      <w:lvlJc w:val="left"/>
      <w:pPr>
        <w:ind w:left="5760" w:hanging="360"/>
      </w:pPr>
      <w:rPr>
        <w:rFonts w:ascii="Courier New" w:hAnsi="Courier New" w:hint="default"/>
      </w:rPr>
    </w:lvl>
    <w:lvl w:ilvl="8" w:tplc="120CBC52">
      <w:start w:val="1"/>
      <w:numFmt w:val="bullet"/>
      <w:lvlText w:val=""/>
      <w:lvlJc w:val="left"/>
      <w:pPr>
        <w:ind w:left="6480" w:hanging="360"/>
      </w:pPr>
      <w:rPr>
        <w:rFonts w:ascii="Wingdings" w:hAnsi="Wingdings" w:hint="default"/>
      </w:rPr>
    </w:lvl>
  </w:abstractNum>
  <w:abstractNum w:abstractNumId="14"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6CF73"/>
    <w:multiLevelType w:val="hybridMultilevel"/>
    <w:tmpl w:val="6FF6A89E"/>
    <w:lvl w:ilvl="0" w:tplc="608C78B6">
      <w:start w:val="1"/>
      <w:numFmt w:val="bullet"/>
      <w:lvlText w:val="·"/>
      <w:lvlJc w:val="left"/>
      <w:pPr>
        <w:ind w:left="720" w:hanging="360"/>
      </w:pPr>
      <w:rPr>
        <w:rFonts w:ascii="Symbol" w:hAnsi="Symbol" w:hint="default"/>
      </w:rPr>
    </w:lvl>
    <w:lvl w:ilvl="1" w:tplc="5A92110E">
      <w:start w:val="1"/>
      <w:numFmt w:val="bullet"/>
      <w:lvlText w:val="o"/>
      <w:lvlJc w:val="left"/>
      <w:pPr>
        <w:ind w:left="1440" w:hanging="360"/>
      </w:pPr>
      <w:rPr>
        <w:rFonts w:ascii="Courier New" w:hAnsi="Courier New" w:hint="default"/>
      </w:rPr>
    </w:lvl>
    <w:lvl w:ilvl="2" w:tplc="AE9AF83E">
      <w:start w:val="1"/>
      <w:numFmt w:val="bullet"/>
      <w:lvlText w:val=""/>
      <w:lvlJc w:val="left"/>
      <w:pPr>
        <w:ind w:left="2160" w:hanging="360"/>
      </w:pPr>
      <w:rPr>
        <w:rFonts w:ascii="Wingdings" w:hAnsi="Wingdings" w:hint="default"/>
      </w:rPr>
    </w:lvl>
    <w:lvl w:ilvl="3" w:tplc="EA08B550">
      <w:start w:val="1"/>
      <w:numFmt w:val="bullet"/>
      <w:lvlText w:val=""/>
      <w:lvlJc w:val="left"/>
      <w:pPr>
        <w:ind w:left="2880" w:hanging="360"/>
      </w:pPr>
      <w:rPr>
        <w:rFonts w:ascii="Symbol" w:hAnsi="Symbol" w:hint="default"/>
      </w:rPr>
    </w:lvl>
    <w:lvl w:ilvl="4" w:tplc="331AC95A">
      <w:start w:val="1"/>
      <w:numFmt w:val="bullet"/>
      <w:lvlText w:val="o"/>
      <w:lvlJc w:val="left"/>
      <w:pPr>
        <w:ind w:left="3600" w:hanging="360"/>
      </w:pPr>
      <w:rPr>
        <w:rFonts w:ascii="Courier New" w:hAnsi="Courier New" w:hint="default"/>
      </w:rPr>
    </w:lvl>
    <w:lvl w:ilvl="5" w:tplc="FAA8A584">
      <w:start w:val="1"/>
      <w:numFmt w:val="bullet"/>
      <w:lvlText w:val=""/>
      <w:lvlJc w:val="left"/>
      <w:pPr>
        <w:ind w:left="4320" w:hanging="360"/>
      </w:pPr>
      <w:rPr>
        <w:rFonts w:ascii="Wingdings" w:hAnsi="Wingdings" w:hint="default"/>
      </w:rPr>
    </w:lvl>
    <w:lvl w:ilvl="6" w:tplc="636A43A4">
      <w:start w:val="1"/>
      <w:numFmt w:val="bullet"/>
      <w:lvlText w:val=""/>
      <w:lvlJc w:val="left"/>
      <w:pPr>
        <w:ind w:left="5040" w:hanging="360"/>
      </w:pPr>
      <w:rPr>
        <w:rFonts w:ascii="Symbol" w:hAnsi="Symbol" w:hint="default"/>
      </w:rPr>
    </w:lvl>
    <w:lvl w:ilvl="7" w:tplc="4498C86A">
      <w:start w:val="1"/>
      <w:numFmt w:val="bullet"/>
      <w:lvlText w:val="o"/>
      <w:lvlJc w:val="left"/>
      <w:pPr>
        <w:ind w:left="5760" w:hanging="360"/>
      </w:pPr>
      <w:rPr>
        <w:rFonts w:ascii="Courier New" w:hAnsi="Courier New" w:hint="default"/>
      </w:rPr>
    </w:lvl>
    <w:lvl w:ilvl="8" w:tplc="2F4CCFAA">
      <w:start w:val="1"/>
      <w:numFmt w:val="bullet"/>
      <w:lvlText w:val=""/>
      <w:lvlJc w:val="left"/>
      <w:pPr>
        <w:ind w:left="6480" w:hanging="360"/>
      </w:pPr>
      <w:rPr>
        <w:rFonts w:ascii="Wingdings" w:hAnsi="Wingdings" w:hint="default"/>
      </w:rPr>
    </w:lvl>
  </w:abstractNum>
  <w:num w:numId="1" w16cid:durableId="797799053">
    <w:abstractNumId w:val="9"/>
  </w:num>
  <w:num w:numId="2" w16cid:durableId="912397186">
    <w:abstractNumId w:val="2"/>
  </w:num>
  <w:num w:numId="3" w16cid:durableId="1745907194">
    <w:abstractNumId w:val="17"/>
  </w:num>
  <w:num w:numId="4" w16cid:durableId="75633133">
    <w:abstractNumId w:val="12"/>
  </w:num>
  <w:num w:numId="5" w16cid:durableId="1822577401">
    <w:abstractNumId w:val="1"/>
  </w:num>
  <w:num w:numId="6" w16cid:durableId="1786850591">
    <w:abstractNumId w:val="13"/>
  </w:num>
  <w:num w:numId="7" w16cid:durableId="803810908">
    <w:abstractNumId w:val="4"/>
  </w:num>
  <w:num w:numId="8" w16cid:durableId="1163593912">
    <w:abstractNumId w:val="0"/>
  </w:num>
  <w:num w:numId="9" w16cid:durableId="456799367">
    <w:abstractNumId w:val="6"/>
  </w:num>
  <w:num w:numId="10" w16cid:durableId="1162819472">
    <w:abstractNumId w:val="5"/>
  </w:num>
  <w:num w:numId="11" w16cid:durableId="1174687093">
    <w:abstractNumId w:val="7"/>
  </w:num>
  <w:num w:numId="12" w16cid:durableId="1082220773">
    <w:abstractNumId w:val="8"/>
  </w:num>
  <w:num w:numId="13" w16cid:durableId="706367756">
    <w:abstractNumId w:val="16"/>
  </w:num>
  <w:num w:numId="14" w16cid:durableId="743990781">
    <w:abstractNumId w:val="11"/>
  </w:num>
  <w:num w:numId="15" w16cid:durableId="1537156273">
    <w:abstractNumId w:val="15"/>
  </w:num>
  <w:num w:numId="16" w16cid:durableId="99422407">
    <w:abstractNumId w:val="10"/>
  </w:num>
  <w:num w:numId="17" w16cid:durableId="1486123739">
    <w:abstractNumId w:val="14"/>
  </w:num>
  <w:num w:numId="18" w16cid:durableId="1836453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bFC8r/2QPQProWTssrMoEzHFV34f3JMSpScUwhqKfkQ0keycYK8Gq9CJqa9eKmTs0hHTravFTjnyGFFv8hZ3w==" w:salt="Z1765E+C3fFw9UbgTGq8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2BB0"/>
    <w:rsid w:val="00BE5E19"/>
    <w:rsid w:val="00C03325"/>
    <w:rsid w:val="00C1421F"/>
    <w:rsid w:val="00C4203B"/>
    <w:rsid w:val="00C47FC6"/>
    <w:rsid w:val="00C65D61"/>
    <w:rsid w:val="00C700C3"/>
    <w:rsid w:val="00CF6081"/>
    <w:rsid w:val="00CF7F67"/>
    <w:rsid w:val="00D059AA"/>
    <w:rsid w:val="00D42D83"/>
    <w:rsid w:val="00D47B2C"/>
    <w:rsid w:val="00D47CB7"/>
    <w:rsid w:val="00D66664"/>
    <w:rsid w:val="00D679E7"/>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4E1914D"/>
    <w:rsid w:val="0FA634C8"/>
    <w:rsid w:val="2D93961C"/>
    <w:rsid w:val="39524973"/>
    <w:rsid w:val="48CD87EB"/>
    <w:rsid w:val="52C85750"/>
    <w:rsid w:val="5356AD28"/>
    <w:rsid w:val="6403A389"/>
    <w:rsid w:val="67D8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BBF2B330-7597-45E6-A7BF-38D56DD95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2023-04-18T21:25:00Z</dcterms:created>
  <dcterms:modified xsi:type="dcterms:W3CDTF">2023-05-11T20:52:00Z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