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E169A" w14:textId="77777777" w:rsidR="000B39A9" w:rsidRPr="00414D4C" w:rsidRDefault="000B39A9" w:rsidP="000B39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1A4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Klamath NF - Patrol District</w:t>
                            </w:r>
                          </w:p>
                          <w:p w14:paraId="2860B7F7" w14:textId="2CF3CFF8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07E169A" w14:textId="77777777" w:rsidR="000B39A9" w:rsidRPr="00414D4C" w:rsidRDefault="000B39A9" w:rsidP="000B39A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1A4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Klamath NF - Patrol District</w:t>
                      </w:r>
                    </w:p>
                    <w:p w14:paraId="2860B7F7" w14:textId="2CF3CFF8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27215E0F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5F14F3" w:rsidRPr="005F14F3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5F14F3" w:rsidRPr="005F14F3">
        <w:rPr>
          <w:rStyle w:val="normaltextrun"/>
          <w:sz w:val="22"/>
          <w:szCs w:val="22"/>
          <w:shd w:val="clear" w:color="auto" w:fill="FFFFFF"/>
        </w:rPr>
        <w:t> </w:t>
      </w:r>
      <w:r w:rsidR="005F14F3" w:rsidRPr="005F14F3">
        <w:rPr>
          <w:rStyle w:val="eop"/>
          <w:sz w:val="22"/>
          <w:szCs w:val="22"/>
          <w:shd w:val="clear" w:color="auto" w:fill="FFFFFF"/>
        </w:rPr>
        <w:t> </w:t>
      </w:r>
    </w:p>
    <w:p w14:paraId="1F4BD7DF" w14:textId="77777777" w:rsidR="001236DF" w:rsidRDefault="001236D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A9508" w14:textId="77777777" w:rsidR="000B39A9" w:rsidRPr="00B87F70" w:rsidRDefault="000B39A9" w:rsidP="000B39A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G22-02-42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6ACA5F65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70BA9508" w14:textId="77777777" w:rsidR="000B39A9" w:rsidRPr="00B87F70" w:rsidRDefault="000B39A9" w:rsidP="000B39A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G22-02-42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6ACA5F65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4094DDD" w:rsidR="007F05E3" w:rsidRDefault="007373B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236DF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7E97F3F" w:rsidR="007F05E3" w:rsidRDefault="007373B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236DF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1623B65" w14:textId="70EA5BFF" w:rsidR="001269A2" w:rsidRDefault="007373B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373BB">
        <w:rPr>
          <w:rFonts w:ascii="Arial" w:hAnsi="Arial" w:cs="Arial"/>
          <w:color w:val="000000" w:themeColor="text1"/>
          <w:sz w:val="22"/>
          <w:szCs w:val="22"/>
        </w:rPr>
        <w:t xml:space="preserve">Materials/Supplies # 10 "UTV Law Enforcement Equipment" – Contingent line item.  Applicant did not provide why the identified items are needed as these were approved in G21 Grant </w:t>
      </w:r>
      <w:r w:rsidR="004E78C2">
        <w:rPr>
          <w:rFonts w:ascii="Arial" w:hAnsi="Arial" w:cs="Arial"/>
          <w:color w:val="000000" w:themeColor="text1"/>
          <w:sz w:val="22"/>
          <w:szCs w:val="22"/>
        </w:rPr>
        <w:t>c</w:t>
      </w:r>
      <w:r w:rsidRPr="007373BB">
        <w:rPr>
          <w:rFonts w:ascii="Arial" w:hAnsi="Arial" w:cs="Arial"/>
          <w:color w:val="000000" w:themeColor="text1"/>
          <w:sz w:val="22"/>
          <w:szCs w:val="22"/>
        </w:rPr>
        <w:t>ycle. Prior to award applicant must provide additional information.  Additionally, prior to award, Applicant must move line item to the "Others" category.</w:t>
      </w:r>
    </w:p>
    <w:p w14:paraId="6D943060" w14:textId="2ED504F9" w:rsidR="001236DF" w:rsidRDefault="007373B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373BB">
        <w:rPr>
          <w:rFonts w:ascii="Arial" w:hAnsi="Arial" w:cs="Arial"/>
          <w:color w:val="000000" w:themeColor="text1"/>
          <w:sz w:val="22"/>
          <w:szCs w:val="22"/>
        </w:rPr>
        <w:t xml:space="preserve">Other # 2 "Gas Powered Chainsaw" and #3 "Battery Power Chainsaw" – Chainsaws are considered an indirect expense because they do not directly relate to the scope of the Project. Move $5,240 ($1,740 Gas powered chainsaws and $3,500 Battery powered chainsaws) to Indirect. Applicant is already at the </w:t>
      </w:r>
      <w:r w:rsidR="004E78C2">
        <w:rPr>
          <w:rFonts w:ascii="Arial" w:hAnsi="Arial" w:cs="Arial"/>
          <w:color w:val="000000" w:themeColor="text1"/>
          <w:sz w:val="22"/>
          <w:szCs w:val="22"/>
        </w:rPr>
        <w:t>m</w:t>
      </w:r>
      <w:r w:rsidRPr="007373BB">
        <w:rPr>
          <w:rFonts w:ascii="Arial" w:hAnsi="Arial" w:cs="Arial"/>
          <w:color w:val="000000" w:themeColor="text1"/>
          <w:sz w:val="22"/>
          <w:szCs w:val="22"/>
        </w:rPr>
        <w:t>aximum allowed Indirect cost percentage.</w:t>
      </w:r>
      <w:r w:rsidR="005F14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373BB">
        <w:rPr>
          <w:rFonts w:ascii="Arial" w:hAnsi="Arial" w:cs="Arial"/>
          <w:color w:val="000000" w:themeColor="text1"/>
          <w:sz w:val="22"/>
          <w:szCs w:val="22"/>
        </w:rPr>
        <w:t>Line item is removed. Revised total for this line item is now Grant $0 and match $0.</w:t>
      </w:r>
      <w:r w:rsidR="005F14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373BB">
        <w:rPr>
          <w:rFonts w:ascii="Arial" w:hAnsi="Arial" w:cs="Arial"/>
          <w:color w:val="000000" w:themeColor="text1"/>
          <w:sz w:val="22"/>
          <w:szCs w:val="22"/>
        </w:rPr>
        <w:t>Applicant has now exceeded the 15% maximum allowable.  Indirect costs is reduced by $662 match.  Revised total for this line item is now Grant $1,000 and match $2,438.</w:t>
      </w:r>
      <w:r w:rsidR="005A4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2A458DC" w14:textId="77777777" w:rsidR="001236DF" w:rsidRDefault="001236DF" w:rsidP="001236DF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1A73D162" w14:textId="77777777" w:rsidR="001236DF" w:rsidRDefault="007373BB" w:rsidP="001236DF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7373BB">
        <w:rPr>
          <w:rFonts w:ascii="Arial" w:hAnsi="Arial" w:cs="Arial"/>
          <w:color w:val="000000" w:themeColor="text1"/>
          <w:sz w:val="22"/>
          <w:szCs w:val="22"/>
        </w:rPr>
        <w:t xml:space="preserve">Revised Totals: </w:t>
      </w:r>
    </w:p>
    <w:p w14:paraId="39B483A7" w14:textId="77777777" w:rsidR="001236DF" w:rsidRDefault="007373BB" w:rsidP="001236DF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7373BB">
        <w:rPr>
          <w:rFonts w:ascii="Arial" w:hAnsi="Arial" w:cs="Arial"/>
          <w:color w:val="000000" w:themeColor="text1"/>
          <w:sz w:val="22"/>
          <w:szCs w:val="22"/>
        </w:rPr>
        <w:t>Grant Request: $23,922</w:t>
      </w:r>
    </w:p>
    <w:p w14:paraId="68FBD7BB" w14:textId="7B0D2CD1" w:rsidR="001236DF" w:rsidRDefault="007373BB" w:rsidP="001236DF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7373BB">
        <w:rPr>
          <w:rFonts w:ascii="Arial" w:hAnsi="Arial" w:cs="Arial"/>
          <w:color w:val="000000" w:themeColor="text1"/>
          <w:sz w:val="22"/>
          <w:szCs w:val="22"/>
        </w:rPr>
        <w:t xml:space="preserve">Match: $9,559 </w:t>
      </w:r>
    </w:p>
    <w:p w14:paraId="07355B5B" w14:textId="45B846B0" w:rsidR="007F05E3" w:rsidRDefault="00122444" w:rsidP="001236DF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Total </w:t>
      </w:r>
      <w:r w:rsidR="007373BB" w:rsidRPr="007373BB">
        <w:rPr>
          <w:rFonts w:ascii="Arial" w:hAnsi="Arial" w:cs="Arial"/>
          <w:color w:val="000000" w:themeColor="text1"/>
          <w:sz w:val="22"/>
          <w:szCs w:val="22"/>
        </w:rPr>
        <w:t>Project Cost: $33,481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lastRenderedPageBreak/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A762" w14:textId="77777777" w:rsidR="00D00F2C" w:rsidRDefault="00D00F2C" w:rsidP="0073175F">
      <w:r>
        <w:separator/>
      </w:r>
    </w:p>
  </w:endnote>
  <w:endnote w:type="continuationSeparator" w:id="0">
    <w:p w14:paraId="0081116B" w14:textId="77777777" w:rsidR="00D00F2C" w:rsidRDefault="00D00F2C" w:rsidP="0073175F">
      <w:r>
        <w:continuationSeparator/>
      </w:r>
    </w:p>
  </w:endnote>
  <w:endnote w:type="continuationNotice" w:id="1">
    <w:p w14:paraId="148CC192" w14:textId="77777777" w:rsidR="00D00F2C" w:rsidRDefault="00D00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3D5E1BB" w:rsidR="00407912" w:rsidRPr="00407912" w:rsidRDefault="000B39A9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C208CA">
      <w:rPr>
        <w:rFonts w:ascii="Arial" w:hAnsi="Arial" w:cs="Arial"/>
        <w:sz w:val="22"/>
        <w:szCs w:val="22"/>
      </w:rPr>
      <w:t>USFS - Klamath NF -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FCD2" w14:textId="77777777" w:rsidR="00D00F2C" w:rsidRDefault="00D00F2C" w:rsidP="0073175F">
      <w:r>
        <w:separator/>
      </w:r>
    </w:p>
  </w:footnote>
  <w:footnote w:type="continuationSeparator" w:id="0">
    <w:p w14:paraId="791FC2DC" w14:textId="77777777" w:rsidR="00D00F2C" w:rsidRDefault="00D00F2C" w:rsidP="0073175F">
      <w:r>
        <w:continuationSeparator/>
      </w:r>
    </w:p>
  </w:footnote>
  <w:footnote w:type="continuationNotice" w:id="1">
    <w:p w14:paraId="165F5727" w14:textId="77777777" w:rsidR="00D00F2C" w:rsidRDefault="00D00F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LeXKvkltJaqfSlI55lvBvTVItgQaWnP+1pdcu4dAYSTUdMAwoGd9WO/EySegTS6Fo7puu4B9TaySmY3QKgjHg==" w:salt="9mC74DiI0VtGrJzWnyD3y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9A9"/>
    <w:rsid w:val="000B3D0B"/>
    <w:rsid w:val="000B3D6C"/>
    <w:rsid w:val="00122444"/>
    <w:rsid w:val="001236DF"/>
    <w:rsid w:val="001269A2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4E78C2"/>
    <w:rsid w:val="00514C2A"/>
    <w:rsid w:val="0052412F"/>
    <w:rsid w:val="005246F7"/>
    <w:rsid w:val="005A255C"/>
    <w:rsid w:val="005A43AC"/>
    <w:rsid w:val="005B215A"/>
    <w:rsid w:val="005F14F3"/>
    <w:rsid w:val="006233CA"/>
    <w:rsid w:val="00687C41"/>
    <w:rsid w:val="006D2D2E"/>
    <w:rsid w:val="006F5824"/>
    <w:rsid w:val="00707DAC"/>
    <w:rsid w:val="00720A7E"/>
    <w:rsid w:val="0073175F"/>
    <w:rsid w:val="007373BB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A62C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0F2C"/>
    <w:rsid w:val="00D059AA"/>
    <w:rsid w:val="00D66664"/>
    <w:rsid w:val="00D858A8"/>
    <w:rsid w:val="00DE67A9"/>
    <w:rsid w:val="00E53D69"/>
    <w:rsid w:val="00E8133C"/>
    <w:rsid w:val="00E8317A"/>
    <w:rsid w:val="00EA4929"/>
    <w:rsid w:val="00F04725"/>
    <w:rsid w:val="00F04D40"/>
    <w:rsid w:val="00F30840"/>
    <w:rsid w:val="00F364DA"/>
    <w:rsid w:val="00F7131D"/>
    <w:rsid w:val="00FA6F2F"/>
    <w:rsid w:val="00FB4E68"/>
    <w:rsid w:val="00FB78E1"/>
    <w:rsid w:val="00FF2CA7"/>
    <w:rsid w:val="4438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F14F3"/>
  </w:style>
  <w:style w:type="character" w:customStyle="1" w:styleId="eop">
    <w:name w:val="eop"/>
    <w:basedOn w:val="DefaultParagraphFont"/>
    <w:rsid w:val="005F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F331B-0C82-407D-993B-D255DD7BB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95a7bea4-1558-4890-8039-e5ad0ed69925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2127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20</cp:revision>
  <dcterms:created xsi:type="dcterms:W3CDTF">2022-04-01T21:58:00Z</dcterms:created>
  <dcterms:modified xsi:type="dcterms:W3CDTF">2022-08-03T21:31:00Z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