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EDF83" w14:textId="77777777" w:rsidR="004E60F8" w:rsidRPr="00414D4C" w:rsidRDefault="004E60F8" w:rsidP="004E60F8">
                            <w:pPr>
                              <w:jc w:val="center"/>
                              <w:rPr>
                                <w:rFonts w:ascii="Arial" w:hAnsi="Arial" w:cs="Arial"/>
                                <w:b/>
                                <w:color w:val="000000" w:themeColor="text1"/>
                                <w:sz w:val="26"/>
                                <w:szCs w:val="26"/>
                                <w14:textOutline w14:w="6350" w14:cap="rnd" w14:cmpd="sng" w14:algn="ctr">
                                  <w14:noFill/>
                                  <w14:prstDash w14:val="solid"/>
                                  <w14:bevel/>
                                </w14:textOutline>
                              </w:rPr>
                            </w:pPr>
                            <w:r w:rsidRPr="0026598A">
                              <w:rPr>
                                <w:rFonts w:ascii="Arial" w:hAnsi="Arial" w:cs="Arial"/>
                                <w:b/>
                                <w:color w:val="000000" w:themeColor="text1"/>
                                <w:sz w:val="26"/>
                                <w:szCs w:val="26"/>
                                <w14:textOutline w14:w="6350" w14:cap="rnd" w14:cmpd="sng" w14:algn="ctr">
                                  <w14:noFill/>
                                  <w14:prstDash w14:val="solid"/>
                                  <w14:bevel/>
                                </w14:textOutline>
                              </w:rPr>
                              <w:t>Paradise Recreation and Park District</w:t>
                            </w:r>
                          </w:p>
                          <w:p w14:paraId="2860B7F7" w14:textId="78CE5653"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611EDF83" w14:textId="77777777" w:rsidR="004E60F8" w:rsidRPr="00414D4C" w:rsidRDefault="004E60F8" w:rsidP="004E60F8">
                      <w:pPr>
                        <w:jc w:val="center"/>
                        <w:rPr>
                          <w:rFonts w:ascii="Arial" w:hAnsi="Arial" w:cs="Arial"/>
                          <w:b/>
                          <w:color w:val="000000" w:themeColor="text1"/>
                          <w:sz w:val="26"/>
                          <w:szCs w:val="26"/>
                          <w14:textOutline w14:w="6350" w14:cap="rnd" w14:cmpd="sng" w14:algn="ctr">
                            <w14:noFill/>
                            <w14:prstDash w14:val="solid"/>
                            <w14:bevel/>
                          </w14:textOutline>
                        </w:rPr>
                      </w:pPr>
                      <w:r w:rsidRPr="0026598A">
                        <w:rPr>
                          <w:rFonts w:ascii="Arial" w:hAnsi="Arial" w:cs="Arial"/>
                          <w:b/>
                          <w:color w:val="000000" w:themeColor="text1"/>
                          <w:sz w:val="26"/>
                          <w:szCs w:val="26"/>
                          <w14:textOutline w14:w="6350" w14:cap="rnd" w14:cmpd="sng" w14:algn="ctr">
                            <w14:noFill/>
                            <w14:prstDash w14:val="solid"/>
                            <w14:bevel/>
                          </w14:textOutline>
                        </w:rPr>
                        <w:t>Paradise Recreation and Park District</w:t>
                      </w:r>
                    </w:p>
                    <w:p w14:paraId="2860B7F7" w14:textId="78CE5653"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0D572F9A" w14:textId="29C79247" w:rsidR="00842AF1" w:rsidRPr="00E55791" w:rsidRDefault="00F04D40" w:rsidP="00E55791">
      <w:pPr>
        <w:pStyle w:val="Default"/>
        <w:rPr>
          <w:sz w:val="22"/>
          <w:szCs w:val="22"/>
        </w:rPr>
      </w:pPr>
      <w:r>
        <w:rPr>
          <w:sz w:val="22"/>
          <w:szCs w:val="22"/>
        </w:rPr>
        <w:t xml:space="preserve">For information regarding the appeal process, see Section 4970.17 of the Grants and Cooperative Agreements Program regulations at </w:t>
      </w:r>
      <w:hyperlink r:id="rId11" w:tgtFrame="_blank" w:history="1">
        <w:r w:rsidR="00FA3B4E">
          <w:rPr>
            <w:rStyle w:val="normaltextrun"/>
            <w:color w:val="0000FF"/>
            <w:u w:val="single"/>
            <w:shd w:val="clear" w:color="auto" w:fill="FFFFFF"/>
          </w:rPr>
          <w:t>https://ohv.parks.ca.gov/pages/1140/files/G22%20Regulations_w_TOC_ADA.pdf</w:t>
        </w:r>
      </w:hyperlink>
      <w:r w:rsidR="00FA3B4E">
        <w:rPr>
          <w:rStyle w:val="normaltextrun"/>
          <w:shd w:val="clear" w:color="auto" w:fill="FFFFFF"/>
        </w:rPr>
        <w:t> </w:t>
      </w:r>
      <w:r w:rsidR="00FA3B4E">
        <w:rPr>
          <w:rStyle w:val="eop"/>
          <w:shd w:val="clear" w:color="auto" w:fill="FFFFFF"/>
        </w:rPr>
        <w:t xml:space="preserve">  </w:t>
      </w: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0AC0542D" w14:textId="44EC80C6" w:rsidR="009460E1" w:rsidRPr="00F907AA" w:rsidRDefault="002E180A" w:rsidP="003D7804">
      <w:pPr>
        <w:pStyle w:val="ListParagraph"/>
        <w:numPr>
          <w:ilvl w:val="0"/>
          <w:numId w:val="1"/>
        </w:numPr>
        <w:spacing w:line="259" w:lineRule="auto"/>
        <w:rPr>
          <w:rFonts w:ascii="Arial" w:hAnsi="Arial" w:cs="Arial"/>
          <w:bCs/>
          <w:iCs/>
          <w:sz w:val="22"/>
          <w:szCs w:val="22"/>
        </w:rPr>
      </w:pPr>
      <w:r w:rsidRPr="003B5B7D">
        <w:rPr>
          <w:rFonts w:ascii="Arial" w:hAnsi="Arial" w:cs="Arial"/>
          <w:sz w:val="22"/>
          <w:szCs w:val="22"/>
        </w:rPr>
        <w:t>#</w:t>
      </w:r>
      <w:r w:rsidR="00B35659">
        <w:rPr>
          <w:rFonts w:ascii="Arial" w:hAnsi="Arial" w:cs="Arial"/>
          <w:sz w:val="22"/>
          <w:szCs w:val="22"/>
        </w:rPr>
        <w:t xml:space="preserve">5 – </w:t>
      </w:r>
      <w:r w:rsidR="00B35659" w:rsidRPr="00B35659">
        <w:rPr>
          <w:rFonts w:ascii="Arial" w:hAnsi="Arial" w:cs="Arial"/>
          <w:sz w:val="22"/>
          <w:szCs w:val="22"/>
        </w:rPr>
        <w:t xml:space="preserve">First time Applicants or Applicants without active </w:t>
      </w:r>
      <w:r w:rsidR="00F907AA">
        <w:rPr>
          <w:rFonts w:ascii="Arial" w:hAnsi="Arial" w:cs="Arial"/>
          <w:sz w:val="22"/>
          <w:szCs w:val="22"/>
        </w:rPr>
        <w:t>p</w:t>
      </w:r>
      <w:r w:rsidR="00B35659" w:rsidRPr="00B35659">
        <w:rPr>
          <w:rFonts w:ascii="Arial" w:hAnsi="Arial" w:cs="Arial"/>
          <w:sz w:val="22"/>
          <w:szCs w:val="22"/>
        </w:rPr>
        <w:t xml:space="preserve">rojects in the last two complete calendar years. </w:t>
      </w:r>
      <w:r w:rsidR="004A3498">
        <w:rPr>
          <w:rFonts w:ascii="Arial" w:hAnsi="Arial" w:cs="Arial"/>
          <w:sz w:val="22"/>
          <w:szCs w:val="22"/>
        </w:rPr>
        <w:t>Add</w:t>
      </w:r>
      <w:r w:rsidR="00B35659" w:rsidRPr="00B35659">
        <w:rPr>
          <w:rFonts w:ascii="Arial" w:hAnsi="Arial" w:cs="Arial"/>
          <w:sz w:val="22"/>
          <w:szCs w:val="22"/>
        </w:rPr>
        <w:t xml:space="preserve"> 5 points.</w:t>
      </w:r>
    </w:p>
    <w:p w14:paraId="6A7E209F" w14:textId="7D40A3B7" w:rsidR="00F907AA" w:rsidRPr="004E60F8" w:rsidRDefault="00F67B17" w:rsidP="003D7804">
      <w:pPr>
        <w:pStyle w:val="ListParagraph"/>
        <w:numPr>
          <w:ilvl w:val="0"/>
          <w:numId w:val="1"/>
        </w:numPr>
        <w:spacing w:line="259" w:lineRule="auto"/>
        <w:rPr>
          <w:rFonts w:ascii="Arial" w:hAnsi="Arial" w:cs="Arial"/>
          <w:bCs/>
          <w:iCs/>
          <w:sz w:val="22"/>
          <w:szCs w:val="22"/>
        </w:rPr>
      </w:pPr>
      <w:r w:rsidRPr="00F67B17">
        <w:rPr>
          <w:rFonts w:ascii="Arial" w:hAnsi="Arial" w:cs="Arial"/>
          <w:bCs/>
          <w:iCs/>
          <w:sz w:val="22"/>
          <w:szCs w:val="22"/>
        </w:rPr>
        <w:t xml:space="preserve">#6 </w:t>
      </w:r>
      <w:r>
        <w:rPr>
          <w:rFonts w:ascii="Arial" w:hAnsi="Arial" w:cs="Arial"/>
          <w:bCs/>
          <w:iCs/>
          <w:sz w:val="22"/>
          <w:szCs w:val="22"/>
        </w:rPr>
        <w:t xml:space="preserve">– </w:t>
      </w:r>
      <w:r w:rsidRPr="00F67B17">
        <w:rPr>
          <w:rFonts w:ascii="Arial" w:hAnsi="Arial" w:cs="Arial"/>
          <w:bCs/>
          <w:iCs/>
          <w:sz w:val="22"/>
          <w:szCs w:val="22"/>
        </w:rPr>
        <w:t xml:space="preserve">First time Applicants or past Applicants with no active Grant Projects within the last two years. </w:t>
      </w:r>
      <w:r w:rsidR="004A3498">
        <w:rPr>
          <w:rFonts w:ascii="Arial" w:hAnsi="Arial" w:cs="Arial"/>
          <w:bCs/>
          <w:iCs/>
          <w:sz w:val="22"/>
          <w:szCs w:val="22"/>
        </w:rPr>
        <w:t>Add</w:t>
      </w:r>
      <w:r w:rsidRPr="00F67B17">
        <w:rPr>
          <w:rFonts w:ascii="Arial" w:hAnsi="Arial" w:cs="Arial"/>
          <w:bCs/>
          <w:iCs/>
          <w:sz w:val="22"/>
          <w:szCs w:val="22"/>
        </w:rPr>
        <w:t xml:space="preserve"> 2 points.</w:t>
      </w:r>
    </w:p>
    <w:p w14:paraId="0F69FA8C" w14:textId="77777777" w:rsidR="00F04D40" w:rsidRDefault="00F04D40" w:rsidP="001E1516">
      <w:pPr>
        <w:tabs>
          <w:tab w:val="num" w:pos="720"/>
        </w:tabs>
        <w:contextualSpacing/>
        <w:rPr>
          <w:rFonts w:ascii="Arial" w:hAnsi="Arial" w:cs="Arial"/>
          <w:sz w:val="22"/>
          <w:szCs w:val="22"/>
        </w:rPr>
      </w:pPr>
    </w:p>
    <w:p w14:paraId="6FBD892D" w14:textId="77777777" w:rsidR="00B87F70" w:rsidRDefault="00B87F70" w:rsidP="00B87F70">
      <w:pPr>
        <w:rPr>
          <w:rFonts w:ascii="Arial" w:hAnsi="Arial" w:cs="Arial"/>
          <w:b/>
          <w:i/>
          <w:szCs w:val="22"/>
        </w:rPr>
      </w:pPr>
      <w:r>
        <w:rPr>
          <w:b/>
          <w:noProof/>
        </w:rPr>
        <mc:AlternateContent>
          <mc:Choice Requires="wps">
            <w:drawing>
              <wp:inline distT="0" distB="0" distL="0" distR="0" wp14:anchorId="2E230332" wp14:editId="33001110">
                <wp:extent cx="5943600" cy="452437"/>
                <wp:effectExtent l="0" t="0" r="19050" b="24130"/>
                <wp:docPr id="8" name="Rectangle 8"/>
                <wp:cNvGraphicFramePr/>
                <a:graphic xmlns:a="http://schemas.openxmlformats.org/drawingml/2006/main">
                  <a:graphicData uri="http://schemas.microsoft.com/office/word/2010/wordprocessingShape">
                    <wps:wsp>
                      <wps:cNvSpPr/>
                      <wps:spPr>
                        <a:xfrm>
                          <a:off x="0" y="0"/>
                          <a:ext cx="5943600" cy="452437"/>
                        </a:xfrm>
                        <a:prstGeom prst="rect">
                          <a:avLst/>
                        </a:prstGeom>
                        <a:gradFill flip="none" rotWithShape="1">
                          <a:gsLst>
                            <a:gs pos="0">
                              <a:schemeClr val="accent2">
                                <a:lumMod val="20000"/>
                                <a:lumOff val="80000"/>
                                <a:shade val="30000"/>
                                <a:satMod val="115000"/>
                              </a:schemeClr>
                            </a:gs>
                            <a:gs pos="50000">
                              <a:schemeClr val="accent2">
                                <a:lumMod val="20000"/>
                                <a:lumOff val="80000"/>
                                <a:shade val="67500"/>
                                <a:satMod val="115000"/>
                              </a:schemeClr>
                            </a:gs>
                            <a:gs pos="100000">
                              <a:schemeClr val="accent2">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03CF45" w14:textId="77777777" w:rsidR="004E60F8" w:rsidRPr="00B87F70" w:rsidRDefault="004E60F8" w:rsidP="004E60F8">
                            <w:pPr>
                              <w:rPr>
                                <w:rFonts w:ascii="Arial" w:hAnsi="Arial" w:cs="Arial"/>
                                <w:b/>
                                <w:color w:val="000000" w:themeColor="text1"/>
                                <w:sz w:val="26"/>
                                <w:szCs w:val="26"/>
                              </w:rPr>
                            </w:pPr>
                            <w:r>
                              <w:rPr>
                                <w:rFonts w:ascii="Arial" w:hAnsi="Arial" w:cs="Arial"/>
                                <w:b/>
                                <w:color w:val="000000" w:themeColor="text1"/>
                                <w:sz w:val="26"/>
                                <w:szCs w:val="26"/>
                              </w:rPr>
                              <w:t xml:space="preserve">Planning, </w:t>
                            </w:r>
                            <w:r w:rsidRPr="0026598A">
                              <w:rPr>
                                <w:rFonts w:ascii="Arial" w:hAnsi="Arial" w:cs="Arial"/>
                                <w:b/>
                                <w:color w:val="000000" w:themeColor="text1"/>
                                <w:sz w:val="26"/>
                                <w:szCs w:val="26"/>
                              </w:rPr>
                              <w:t>Exploration for OHV Recreation Opportunities at Jordan Hill Road Park</w:t>
                            </w:r>
                            <w:r>
                              <w:rPr>
                                <w:rFonts w:ascii="Arial" w:hAnsi="Arial" w:cs="Arial"/>
                                <w:b/>
                                <w:color w:val="000000" w:themeColor="text1"/>
                                <w:sz w:val="26"/>
                                <w:szCs w:val="26"/>
                              </w:rPr>
                              <w:t xml:space="preserve"> G22-07-08-P01</w:t>
                            </w:r>
                          </w:p>
                          <w:p w14:paraId="15B8E339" w14:textId="050C6ED0" w:rsidR="00B87F70" w:rsidRPr="00B87F70" w:rsidRDefault="00B87F70" w:rsidP="00B87F70">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230332" id="Rectangle 8" o:spid="_x0000_s1028" style="width:468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" fillcolor="#fbe4d5 [661]" strokecolor="black [3213]" strokeweight=".5pt">
                <v:fill color2="#fbe4d5 [661]" rotate="t" focusposition="1" focussize="" colors="0 #94857a;.5 #d6c0b1;1 #fee4d3" focus="100%" type="gradientRadial"/>
                <v:textbox>
                  <w:txbxContent>
                    <w:p w14:paraId="4903CF45" w14:textId="77777777" w:rsidR="004E60F8" w:rsidRPr="00B87F70" w:rsidRDefault="004E60F8" w:rsidP="004E60F8">
                      <w:pPr>
                        <w:rPr>
                          <w:rFonts w:ascii="Arial" w:hAnsi="Arial" w:cs="Arial"/>
                          <w:b/>
                          <w:color w:val="000000" w:themeColor="text1"/>
                          <w:sz w:val="26"/>
                          <w:szCs w:val="26"/>
                        </w:rPr>
                      </w:pPr>
                      <w:r>
                        <w:rPr>
                          <w:rFonts w:ascii="Arial" w:hAnsi="Arial" w:cs="Arial"/>
                          <w:b/>
                          <w:color w:val="000000" w:themeColor="text1"/>
                          <w:sz w:val="26"/>
                          <w:szCs w:val="26"/>
                        </w:rPr>
                        <w:t xml:space="preserve">Planning, </w:t>
                      </w:r>
                      <w:r w:rsidRPr="0026598A">
                        <w:rPr>
                          <w:rFonts w:ascii="Arial" w:hAnsi="Arial" w:cs="Arial"/>
                          <w:b/>
                          <w:color w:val="000000" w:themeColor="text1"/>
                          <w:sz w:val="26"/>
                          <w:szCs w:val="26"/>
                        </w:rPr>
                        <w:t>Exploration for OHV Recreation Opportunities at Jordan Hill Road Park</w:t>
                      </w:r>
                      <w:r>
                        <w:rPr>
                          <w:rFonts w:ascii="Arial" w:hAnsi="Arial" w:cs="Arial"/>
                          <w:b/>
                          <w:color w:val="000000" w:themeColor="text1"/>
                          <w:sz w:val="26"/>
                          <w:szCs w:val="26"/>
                        </w:rPr>
                        <w:t xml:space="preserve"> G22-07-08-P01</w:t>
                      </w:r>
                    </w:p>
                    <w:p w14:paraId="15B8E339" w14:textId="050C6ED0" w:rsidR="00B87F70" w:rsidRPr="00B87F70" w:rsidRDefault="00B87F70" w:rsidP="00B87F70">
                      <w:pPr>
                        <w:rPr>
                          <w:rFonts w:ascii="Arial" w:hAnsi="Arial" w:cs="Arial"/>
                          <w:b/>
                          <w:color w:val="000000" w:themeColor="text1"/>
                          <w:sz w:val="26"/>
                          <w:szCs w:val="26"/>
                        </w:rPr>
                      </w:pPr>
                    </w:p>
                  </w:txbxContent>
                </v:textbox>
                <w10:anchorlock/>
              </v:rect>
            </w:pict>
          </mc:Fallback>
        </mc:AlternateContent>
      </w:r>
    </w:p>
    <w:p w14:paraId="554465A7" w14:textId="77777777" w:rsidR="00B87F70" w:rsidRDefault="00B87F70" w:rsidP="00B87F70">
      <w:pPr>
        <w:rPr>
          <w:rFonts w:ascii="Arial" w:hAnsi="Arial" w:cs="Arial"/>
          <w:b/>
          <w:i/>
          <w:szCs w:val="22"/>
        </w:rPr>
      </w:pPr>
    </w:p>
    <w:p w14:paraId="69CD7075" w14:textId="77777777" w:rsidR="005246F7" w:rsidRPr="009460E1" w:rsidRDefault="005246F7" w:rsidP="005246F7">
      <w:pPr>
        <w:rPr>
          <w:rFonts w:ascii="Arial" w:hAnsi="Arial" w:cs="Arial"/>
          <w:b/>
          <w:i/>
        </w:rPr>
      </w:pPr>
      <w:r>
        <w:rPr>
          <w:rFonts w:ascii="Arial" w:hAnsi="Arial" w:cs="Arial"/>
          <w:b/>
          <w:i/>
        </w:rPr>
        <w:t>Project Description – Background</w:t>
      </w:r>
    </w:p>
    <w:p w14:paraId="0960387C" w14:textId="77777777" w:rsidR="005246F7" w:rsidRDefault="005246F7" w:rsidP="005246F7">
      <w:pPr>
        <w:rPr>
          <w:rFonts w:ascii="Arial" w:hAnsi="Arial" w:cs="Arial"/>
        </w:rPr>
      </w:pPr>
    </w:p>
    <w:p w14:paraId="4B63A9D0" w14:textId="0DDB3F44" w:rsidR="005246F7" w:rsidRPr="003B5B7D" w:rsidRDefault="009B12BC" w:rsidP="005246F7">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49767651" w14:textId="77777777" w:rsidR="005246F7" w:rsidRDefault="005246F7" w:rsidP="005246F7"/>
    <w:p w14:paraId="60A5CE86" w14:textId="77777777" w:rsidR="005246F7" w:rsidRDefault="005246F7" w:rsidP="005246F7">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53F0E75C" w14:textId="77777777" w:rsidR="005246F7" w:rsidRDefault="005246F7" w:rsidP="005246F7">
      <w:pPr>
        <w:tabs>
          <w:tab w:val="num" w:pos="720"/>
        </w:tabs>
        <w:contextualSpacing/>
        <w:rPr>
          <w:rFonts w:ascii="Arial" w:hAnsi="Arial" w:cs="Arial"/>
          <w:bCs/>
          <w:iCs/>
          <w:sz w:val="22"/>
          <w:szCs w:val="22"/>
        </w:rPr>
      </w:pPr>
    </w:p>
    <w:p w14:paraId="5BE897DA" w14:textId="424DD0A1" w:rsidR="005246F7" w:rsidRPr="005246F7" w:rsidRDefault="009B12BC" w:rsidP="005246F7">
      <w:pPr>
        <w:pStyle w:val="ListParagraph"/>
        <w:numPr>
          <w:ilvl w:val="0"/>
          <w:numId w:val="10"/>
        </w:numPr>
        <w:tabs>
          <w:tab w:val="num" w:pos="720"/>
        </w:tabs>
        <w:rPr>
          <w:rFonts w:ascii="Arial" w:hAnsi="Arial" w:cs="Arial"/>
          <w:bCs/>
          <w:iCs/>
          <w:sz w:val="22"/>
          <w:szCs w:val="22"/>
        </w:rPr>
      </w:pPr>
      <w:r>
        <w:rPr>
          <w:rFonts w:ascii="Arial" w:hAnsi="Arial" w:cs="Arial"/>
          <w:bCs/>
          <w:iCs/>
          <w:sz w:val="22"/>
          <w:szCs w:val="22"/>
        </w:rPr>
        <w:t>No change.</w:t>
      </w:r>
    </w:p>
    <w:p w14:paraId="05166176" w14:textId="77777777" w:rsidR="005246F7" w:rsidRDefault="005246F7" w:rsidP="005246F7">
      <w:pPr>
        <w:tabs>
          <w:tab w:val="num" w:pos="720"/>
        </w:tabs>
        <w:contextualSpacing/>
        <w:rPr>
          <w:rFonts w:ascii="Arial" w:hAnsi="Arial" w:cs="Arial"/>
          <w:b/>
          <w:i/>
        </w:rPr>
      </w:pPr>
    </w:p>
    <w:p w14:paraId="46A5A87C" w14:textId="77777777" w:rsidR="005246F7" w:rsidRDefault="005246F7" w:rsidP="005246F7">
      <w:pPr>
        <w:tabs>
          <w:tab w:val="num" w:pos="720"/>
        </w:tabs>
        <w:contextualSpacing/>
        <w:rPr>
          <w:rFonts w:ascii="Arial" w:hAnsi="Arial" w:cs="Arial"/>
          <w:b/>
          <w:i/>
        </w:rPr>
      </w:pPr>
      <w:r>
        <w:rPr>
          <w:rFonts w:ascii="Arial" w:hAnsi="Arial" w:cs="Arial"/>
          <w:b/>
          <w:i/>
        </w:rPr>
        <w:t xml:space="preserve">Project Description – List of Project Deliverables </w:t>
      </w:r>
    </w:p>
    <w:p w14:paraId="5C3D74DD" w14:textId="77777777" w:rsidR="005246F7" w:rsidRDefault="005246F7" w:rsidP="005246F7">
      <w:pPr>
        <w:tabs>
          <w:tab w:val="num" w:pos="720"/>
        </w:tabs>
        <w:contextualSpacing/>
        <w:rPr>
          <w:rFonts w:ascii="Arial" w:hAnsi="Arial" w:cs="Arial"/>
          <w:bCs/>
          <w:iCs/>
          <w:sz w:val="22"/>
          <w:szCs w:val="22"/>
        </w:rPr>
      </w:pPr>
    </w:p>
    <w:p w14:paraId="3CB917A1" w14:textId="03CF4F3F" w:rsidR="005246F7" w:rsidRPr="00F30840" w:rsidRDefault="009B12BC"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23CC510F" w14:textId="77777777" w:rsidR="005246F7" w:rsidRDefault="005246F7" w:rsidP="005246F7">
      <w:pPr>
        <w:tabs>
          <w:tab w:val="num" w:pos="720"/>
        </w:tabs>
        <w:contextualSpacing/>
        <w:rPr>
          <w:rFonts w:ascii="Arial" w:hAnsi="Arial" w:cs="Arial"/>
          <w:b/>
          <w:i/>
        </w:rPr>
      </w:pPr>
    </w:p>
    <w:p w14:paraId="704E708E" w14:textId="77777777" w:rsidR="005246F7" w:rsidRDefault="005246F7" w:rsidP="005246F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0C40FC10" w14:textId="77777777" w:rsidR="005246F7" w:rsidRDefault="005246F7" w:rsidP="005246F7">
      <w:pPr>
        <w:tabs>
          <w:tab w:val="num" w:pos="720"/>
        </w:tabs>
        <w:contextualSpacing/>
        <w:rPr>
          <w:rFonts w:ascii="Arial" w:hAnsi="Arial" w:cs="Arial"/>
          <w:bCs/>
          <w:iCs/>
          <w:sz w:val="22"/>
          <w:szCs w:val="22"/>
        </w:rPr>
      </w:pPr>
    </w:p>
    <w:p w14:paraId="3412AAAF" w14:textId="571F7825" w:rsidR="005246F7" w:rsidRPr="005246F7" w:rsidRDefault="009B12BC"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4B2AD03E" w14:textId="77777777" w:rsidR="005246F7" w:rsidRDefault="005246F7" w:rsidP="005246F7">
      <w:pPr>
        <w:tabs>
          <w:tab w:val="num" w:pos="720"/>
        </w:tabs>
        <w:contextualSpacing/>
        <w:rPr>
          <w:rFonts w:ascii="Arial" w:hAnsi="Arial" w:cs="Arial"/>
          <w:b/>
          <w:i/>
        </w:rPr>
      </w:pPr>
    </w:p>
    <w:p w14:paraId="4483BE1A" w14:textId="77777777" w:rsidR="005246F7" w:rsidRDefault="005246F7" w:rsidP="005246F7">
      <w:pPr>
        <w:tabs>
          <w:tab w:val="num" w:pos="720"/>
        </w:tabs>
        <w:contextualSpacing/>
        <w:rPr>
          <w:rFonts w:ascii="Arial" w:hAnsi="Arial" w:cs="Arial"/>
          <w:bCs/>
          <w:iCs/>
          <w:sz w:val="22"/>
          <w:szCs w:val="22"/>
        </w:rPr>
      </w:pPr>
      <w:r w:rsidRPr="009460E1">
        <w:rPr>
          <w:rFonts w:ascii="Arial" w:hAnsi="Arial" w:cs="Arial"/>
          <w:b/>
          <w:i/>
        </w:rPr>
        <w:t>Project Cost Estimate</w:t>
      </w:r>
    </w:p>
    <w:p w14:paraId="0D20D4A6" w14:textId="77777777" w:rsidR="005246F7" w:rsidRDefault="005246F7" w:rsidP="005246F7">
      <w:pPr>
        <w:tabs>
          <w:tab w:val="num" w:pos="720"/>
        </w:tabs>
        <w:contextualSpacing/>
        <w:rPr>
          <w:rFonts w:ascii="Arial" w:hAnsi="Arial" w:cs="Arial"/>
          <w:bCs/>
          <w:iCs/>
          <w:sz w:val="22"/>
          <w:szCs w:val="22"/>
        </w:rPr>
      </w:pPr>
    </w:p>
    <w:p w14:paraId="5B736C98" w14:textId="77777777" w:rsidR="008F51EC" w:rsidRDefault="008F51EC" w:rsidP="007B7DD0">
      <w:pPr>
        <w:pStyle w:val="ListParagraph"/>
        <w:numPr>
          <w:ilvl w:val="0"/>
          <w:numId w:val="9"/>
        </w:numPr>
        <w:tabs>
          <w:tab w:val="num" w:pos="720"/>
        </w:tabs>
        <w:rPr>
          <w:rFonts w:ascii="Arial" w:eastAsiaTheme="minorHAnsi" w:hAnsi="Arial" w:cs="Arial"/>
          <w:color w:val="000000"/>
          <w:sz w:val="22"/>
          <w:szCs w:val="22"/>
        </w:rPr>
      </w:pPr>
      <w:r w:rsidRPr="008F51EC">
        <w:rPr>
          <w:rFonts w:ascii="Arial" w:eastAsiaTheme="minorHAnsi" w:hAnsi="Arial" w:cs="Arial"/>
          <w:color w:val="000000"/>
          <w:sz w:val="22"/>
          <w:szCs w:val="22"/>
        </w:rPr>
        <w:t xml:space="preserve">Staff #2 "Assistance District Manager" – "Processing invoices" is an indirect job duty. Based on the provided narrative, 6 job duties were listed for this position, by removing 1 job duty the </w:t>
      </w:r>
      <w:proofErr w:type="gramStart"/>
      <w:r w:rsidRPr="008F51EC">
        <w:rPr>
          <w:rFonts w:ascii="Arial" w:eastAsiaTheme="minorHAnsi" w:hAnsi="Arial" w:cs="Arial"/>
          <w:color w:val="000000"/>
          <w:sz w:val="22"/>
          <w:szCs w:val="22"/>
        </w:rPr>
        <w:t>line item</w:t>
      </w:r>
      <w:proofErr w:type="gramEnd"/>
      <w:r w:rsidRPr="008F51EC">
        <w:rPr>
          <w:rFonts w:ascii="Arial" w:eastAsiaTheme="minorHAnsi" w:hAnsi="Arial" w:cs="Arial"/>
          <w:color w:val="000000"/>
          <w:sz w:val="22"/>
          <w:szCs w:val="22"/>
        </w:rPr>
        <w:t xml:space="preserve"> total is reduced by 16.66%. Deduct $1,912 match. Revised total for this line item is now Grant $5,740 and match $3,828.</w:t>
      </w:r>
    </w:p>
    <w:p w14:paraId="5A284FC6" w14:textId="77777777" w:rsidR="008F51EC" w:rsidRDefault="008F51EC" w:rsidP="007B7DD0">
      <w:pPr>
        <w:pStyle w:val="ListParagraph"/>
        <w:numPr>
          <w:ilvl w:val="0"/>
          <w:numId w:val="9"/>
        </w:numPr>
        <w:tabs>
          <w:tab w:val="num" w:pos="720"/>
        </w:tabs>
        <w:rPr>
          <w:rFonts w:ascii="Arial" w:eastAsiaTheme="minorHAnsi" w:hAnsi="Arial" w:cs="Arial"/>
          <w:color w:val="000000"/>
          <w:sz w:val="22"/>
          <w:szCs w:val="22"/>
        </w:rPr>
      </w:pPr>
      <w:r w:rsidRPr="008F51EC">
        <w:rPr>
          <w:rFonts w:ascii="Arial" w:eastAsiaTheme="minorHAnsi" w:hAnsi="Arial" w:cs="Arial"/>
          <w:color w:val="000000"/>
          <w:sz w:val="22"/>
          <w:szCs w:val="22"/>
        </w:rPr>
        <w:t xml:space="preserve">Staff #7 "Administrative Assistant II" – Billing for the project is an indirect job duty. Applicant listed 2 job duties for this line item, by removing 1 job duty, the </w:t>
      </w:r>
      <w:proofErr w:type="gramStart"/>
      <w:r w:rsidRPr="008F51EC">
        <w:rPr>
          <w:rFonts w:ascii="Arial" w:eastAsiaTheme="minorHAnsi" w:hAnsi="Arial" w:cs="Arial"/>
          <w:color w:val="000000"/>
          <w:sz w:val="22"/>
          <w:szCs w:val="22"/>
        </w:rPr>
        <w:t>line item</w:t>
      </w:r>
      <w:proofErr w:type="gramEnd"/>
      <w:r w:rsidRPr="008F51EC">
        <w:rPr>
          <w:rFonts w:ascii="Arial" w:eastAsiaTheme="minorHAnsi" w:hAnsi="Arial" w:cs="Arial"/>
          <w:color w:val="000000"/>
          <w:sz w:val="22"/>
          <w:szCs w:val="22"/>
        </w:rPr>
        <w:t xml:space="preserve"> total is </w:t>
      </w:r>
      <w:r w:rsidRPr="008F51EC">
        <w:rPr>
          <w:rFonts w:ascii="Arial" w:eastAsiaTheme="minorHAnsi" w:hAnsi="Arial" w:cs="Arial"/>
          <w:color w:val="000000"/>
          <w:sz w:val="22"/>
          <w:szCs w:val="22"/>
        </w:rPr>
        <w:lastRenderedPageBreak/>
        <w:t>reduced by 50%. Deduct $1,966 match. Revised total for this line item is now Grant $1,966 and match $0.</w:t>
      </w:r>
    </w:p>
    <w:p w14:paraId="489E14DB" w14:textId="77777777" w:rsidR="008F51EC" w:rsidRDefault="008F51EC" w:rsidP="007B7DD0">
      <w:pPr>
        <w:pStyle w:val="ListParagraph"/>
        <w:numPr>
          <w:ilvl w:val="0"/>
          <w:numId w:val="9"/>
        </w:numPr>
        <w:tabs>
          <w:tab w:val="num" w:pos="720"/>
        </w:tabs>
        <w:rPr>
          <w:rFonts w:ascii="Arial" w:eastAsiaTheme="minorHAnsi" w:hAnsi="Arial" w:cs="Arial"/>
          <w:color w:val="000000"/>
          <w:sz w:val="22"/>
          <w:szCs w:val="22"/>
        </w:rPr>
      </w:pPr>
      <w:r w:rsidRPr="008F51EC">
        <w:rPr>
          <w:rFonts w:ascii="Arial" w:eastAsiaTheme="minorHAnsi" w:hAnsi="Arial" w:cs="Arial"/>
          <w:color w:val="000000"/>
          <w:sz w:val="22"/>
          <w:szCs w:val="22"/>
        </w:rPr>
        <w:t xml:space="preserve">Staff #8 "District Accountant" – All job duties list </w:t>
      </w:r>
      <w:proofErr w:type="gramStart"/>
      <w:r w:rsidRPr="008F51EC">
        <w:rPr>
          <w:rFonts w:ascii="Arial" w:eastAsiaTheme="minorHAnsi" w:hAnsi="Arial" w:cs="Arial"/>
          <w:color w:val="000000"/>
          <w:sz w:val="22"/>
          <w:szCs w:val="22"/>
        </w:rPr>
        <w:t>are</w:t>
      </w:r>
      <w:proofErr w:type="gramEnd"/>
      <w:r w:rsidRPr="008F51EC">
        <w:rPr>
          <w:rFonts w:ascii="Arial" w:eastAsiaTheme="minorHAnsi" w:hAnsi="Arial" w:cs="Arial"/>
          <w:color w:val="000000"/>
          <w:sz w:val="22"/>
          <w:szCs w:val="22"/>
        </w:rPr>
        <w:t xml:space="preserve"> indirect. Deduct $815 match. Revised total for this line item is now Grant $0 and match $0.</w:t>
      </w:r>
    </w:p>
    <w:p w14:paraId="087FEE93" w14:textId="77777777" w:rsidR="00967041" w:rsidRDefault="008F51EC" w:rsidP="007B7DD0">
      <w:pPr>
        <w:pStyle w:val="ListParagraph"/>
        <w:numPr>
          <w:ilvl w:val="0"/>
          <w:numId w:val="9"/>
        </w:numPr>
        <w:tabs>
          <w:tab w:val="num" w:pos="720"/>
        </w:tabs>
        <w:rPr>
          <w:rFonts w:ascii="Arial" w:eastAsiaTheme="minorHAnsi" w:hAnsi="Arial" w:cs="Arial"/>
          <w:color w:val="000000"/>
          <w:sz w:val="22"/>
          <w:szCs w:val="22"/>
        </w:rPr>
      </w:pPr>
      <w:r w:rsidRPr="008F51EC">
        <w:rPr>
          <w:rFonts w:ascii="Arial" w:eastAsiaTheme="minorHAnsi" w:hAnsi="Arial" w:cs="Arial"/>
          <w:color w:val="000000"/>
          <w:sz w:val="22"/>
          <w:szCs w:val="22"/>
        </w:rPr>
        <w:t>Materials/Supplies #2 "Office and Meeting Supplies, printing" – All tasks and materials are indirect. Deduct $1,500 Grant $1,000 match (could not move the cost to the Indirect category because Project is over the allowable 15% maximum indirect amount). Revised total for this line item is now Grant $0 and match $0.</w:t>
      </w:r>
    </w:p>
    <w:p w14:paraId="5000145E" w14:textId="77777777" w:rsidR="00967041" w:rsidRDefault="008F51EC" w:rsidP="007B7DD0">
      <w:pPr>
        <w:pStyle w:val="ListParagraph"/>
        <w:numPr>
          <w:ilvl w:val="0"/>
          <w:numId w:val="9"/>
        </w:numPr>
        <w:tabs>
          <w:tab w:val="num" w:pos="720"/>
        </w:tabs>
        <w:rPr>
          <w:rFonts w:ascii="Arial" w:eastAsiaTheme="minorHAnsi" w:hAnsi="Arial" w:cs="Arial"/>
          <w:color w:val="000000"/>
          <w:sz w:val="22"/>
          <w:szCs w:val="22"/>
        </w:rPr>
      </w:pPr>
      <w:r w:rsidRPr="008F51EC">
        <w:rPr>
          <w:rFonts w:ascii="Arial" w:eastAsiaTheme="minorHAnsi" w:hAnsi="Arial" w:cs="Arial"/>
          <w:color w:val="000000"/>
          <w:sz w:val="22"/>
          <w:szCs w:val="22"/>
        </w:rPr>
        <w:t xml:space="preserve">Equipment Use Expenses #2 "Equipment Rental" – GPS location equipment is not considered Equipment within this program. If awarded, move line item to the "Other" category. </w:t>
      </w:r>
    </w:p>
    <w:p w14:paraId="1709612F" w14:textId="77777777" w:rsidR="00CE3364" w:rsidRDefault="008F51EC" w:rsidP="00CE3364">
      <w:pPr>
        <w:pStyle w:val="ListParagraph"/>
        <w:numPr>
          <w:ilvl w:val="0"/>
          <w:numId w:val="9"/>
        </w:numPr>
        <w:tabs>
          <w:tab w:val="num" w:pos="720"/>
        </w:tabs>
        <w:rPr>
          <w:rFonts w:ascii="Arial" w:eastAsiaTheme="minorHAnsi" w:hAnsi="Arial" w:cs="Arial"/>
          <w:color w:val="000000"/>
          <w:sz w:val="22"/>
          <w:szCs w:val="22"/>
        </w:rPr>
      </w:pPr>
      <w:r w:rsidRPr="008F51EC">
        <w:rPr>
          <w:rFonts w:ascii="Arial" w:eastAsiaTheme="minorHAnsi" w:hAnsi="Arial" w:cs="Arial"/>
          <w:color w:val="000000"/>
          <w:sz w:val="22"/>
          <w:szCs w:val="22"/>
        </w:rPr>
        <w:t>Indirect – Applicant has now exceeded the 15% maximum allowable. Deduct $225 indirect Grant. Revised total for this line item is now</w:t>
      </w:r>
      <w:r w:rsidR="00CE3364">
        <w:rPr>
          <w:rFonts w:ascii="Arial" w:eastAsiaTheme="minorHAnsi" w:hAnsi="Arial" w:cs="Arial"/>
          <w:color w:val="000000"/>
          <w:sz w:val="22"/>
          <w:szCs w:val="22"/>
        </w:rPr>
        <w:t xml:space="preserve"> </w:t>
      </w:r>
      <w:r w:rsidRPr="00CE3364">
        <w:rPr>
          <w:rFonts w:ascii="Arial" w:eastAsiaTheme="minorHAnsi" w:hAnsi="Arial" w:cs="Arial"/>
          <w:color w:val="000000"/>
          <w:sz w:val="22"/>
          <w:szCs w:val="22"/>
        </w:rPr>
        <w:t>Grant $28,599 and match $0.</w:t>
      </w:r>
    </w:p>
    <w:p w14:paraId="424558D8" w14:textId="77777777" w:rsidR="00CE3364" w:rsidRDefault="00CE3364" w:rsidP="00CE3364">
      <w:pPr>
        <w:pStyle w:val="ListParagraph"/>
        <w:rPr>
          <w:rFonts w:ascii="Arial" w:eastAsiaTheme="minorHAnsi" w:hAnsi="Arial" w:cs="Arial"/>
          <w:color w:val="000000"/>
          <w:sz w:val="22"/>
          <w:szCs w:val="22"/>
        </w:rPr>
      </w:pPr>
    </w:p>
    <w:p w14:paraId="10323B8D" w14:textId="77777777" w:rsidR="00CE3364" w:rsidRDefault="008F51EC" w:rsidP="00CE3364">
      <w:pPr>
        <w:pStyle w:val="ListParagraph"/>
        <w:rPr>
          <w:rFonts w:ascii="Arial" w:eastAsiaTheme="minorHAnsi" w:hAnsi="Arial" w:cs="Arial"/>
          <w:color w:val="000000"/>
          <w:sz w:val="22"/>
          <w:szCs w:val="22"/>
        </w:rPr>
      </w:pPr>
      <w:r w:rsidRPr="00CE3364">
        <w:rPr>
          <w:rFonts w:ascii="Arial" w:eastAsiaTheme="minorHAnsi" w:hAnsi="Arial" w:cs="Arial"/>
          <w:color w:val="000000"/>
          <w:sz w:val="22"/>
          <w:szCs w:val="22"/>
        </w:rPr>
        <w:t xml:space="preserve">Revised Totals: </w:t>
      </w:r>
    </w:p>
    <w:p w14:paraId="4F1F6DBB" w14:textId="77777777" w:rsidR="00CE3364" w:rsidRDefault="008F51EC" w:rsidP="00CE3364">
      <w:pPr>
        <w:pStyle w:val="ListParagraph"/>
        <w:rPr>
          <w:rFonts w:ascii="Arial" w:eastAsiaTheme="minorHAnsi" w:hAnsi="Arial" w:cs="Arial"/>
          <w:color w:val="000000"/>
          <w:sz w:val="22"/>
          <w:szCs w:val="22"/>
        </w:rPr>
      </w:pPr>
      <w:r w:rsidRPr="00CE3364">
        <w:rPr>
          <w:rFonts w:ascii="Arial" w:eastAsiaTheme="minorHAnsi" w:hAnsi="Arial" w:cs="Arial"/>
          <w:color w:val="000000"/>
          <w:sz w:val="22"/>
          <w:szCs w:val="22"/>
        </w:rPr>
        <w:t xml:space="preserve">Grant Request: $219,264 </w:t>
      </w:r>
    </w:p>
    <w:p w14:paraId="3281FBBD" w14:textId="77777777" w:rsidR="00CE3364" w:rsidRDefault="008F51EC" w:rsidP="00CE3364">
      <w:pPr>
        <w:pStyle w:val="ListParagraph"/>
        <w:rPr>
          <w:rFonts w:ascii="Arial" w:eastAsiaTheme="minorHAnsi" w:hAnsi="Arial" w:cs="Arial"/>
          <w:color w:val="000000"/>
          <w:sz w:val="22"/>
          <w:szCs w:val="22"/>
        </w:rPr>
      </w:pPr>
      <w:r w:rsidRPr="00CE3364">
        <w:rPr>
          <w:rFonts w:ascii="Arial" w:eastAsiaTheme="minorHAnsi" w:hAnsi="Arial" w:cs="Arial"/>
          <w:color w:val="000000"/>
          <w:sz w:val="22"/>
          <w:szCs w:val="22"/>
        </w:rPr>
        <w:t>Match: $77,762</w:t>
      </w:r>
    </w:p>
    <w:p w14:paraId="12FB65C4" w14:textId="03C187C3" w:rsidR="00234BE4" w:rsidRPr="00CE3364" w:rsidRDefault="008F51EC" w:rsidP="00CE3364">
      <w:pPr>
        <w:pStyle w:val="ListParagraph"/>
        <w:rPr>
          <w:rFonts w:ascii="Arial" w:eastAsiaTheme="minorHAnsi" w:hAnsi="Arial" w:cs="Arial"/>
          <w:color w:val="000000"/>
          <w:sz w:val="22"/>
          <w:szCs w:val="22"/>
        </w:rPr>
      </w:pPr>
      <w:r w:rsidRPr="00CE3364">
        <w:rPr>
          <w:rFonts w:ascii="Arial" w:eastAsiaTheme="minorHAnsi" w:hAnsi="Arial" w:cs="Arial"/>
          <w:color w:val="000000"/>
          <w:sz w:val="22"/>
          <w:szCs w:val="22"/>
        </w:rPr>
        <w:t>Total Project Cost: $297,026</w:t>
      </w:r>
    </w:p>
    <w:p w14:paraId="4B33D92A" w14:textId="77777777" w:rsidR="006A4AD4" w:rsidRDefault="006A4AD4" w:rsidP="005246F7">
      <w:pPr>
        <w:tabs>
          <w:tab w:val="num" w:pos="720"/>
        </w:tabs>
        <w:contextualSpacing/>
        <w:rPr>
          <w:rFonts w:ascii="Arial" w:hAnsi="Arial" w:cs="Arial"/>
          <w:b/>
          <w:i/>
        </w:rPr>
      </w:pPr>
    </w:p>
    <w:p w14:paraId="5D395797" w14:textId="67EB5BF6" w:rsidR="005246F7" w:rsidRDefault="005246F7" w:rsidP="005246F7">
      <w:pPr>
        <w:tabs>
          <w:tab w:val="num" w:pos="720"/>
        </w:tabs>
        <w:contextualSpacing/>
        <w:rPr>
          <w:rFonts w:ascii="Arial" w:hAnsi="Arial" w:cs="Arial"/>
          <w:bCs/>
          <w:iCs/>
          <w:sz w:val="22"/>
          <w:szCs w:val="22"/>
        </w:rPr>
      </w:pPr>
      <w:r w:rsidRPr="009460E1">
        <w:rPr>
          <w:rFonts w:ascii="Arial" w:hAnsi="Arial" w:cs="Arial"/>
          <w:b/>
          <w:i/>
        </w:rPr>
        <w:t>Evaluation Criteria</w:t>
      </w:r>
    </w:p>
    <w:p w14:paraId="7BE234F0" w14:textId="77777777" w:rsidR="005246F7" w:rsidRDefault="005246F7" w:rsidP="005246F7">
      <w:pPr>
        <w:tabs>
          <w:tab w:val="num" w:pos="720"/>
        </w:tabs>
        <w:contextualSpacing/>
        <w:rPr>
          <w:rFonts w:ascii="Arial" w:hAnsi="Arial" w:cs="Arial"/>
          <w:bCs/>
          <w:iCs/>
          <w:sz w:val="22"/>
          <w:szCs w:val="22"/>
        </w:rPr>
      </w:pPr>
    </w:p>
    <w:p w14:paraId="573F84DA" w14:textId="3FF3F8A9" w:rsidR="00457CF1" w:rsidRDefault="00696B79" w:rsidP="007B7DD0">
      <w:pPr>
        <w:pStyle w:val="ListParagraph"/>
        <w:numPr>
          <w:ilvl w:val="0"/>
          <w:numId w:val="9"/>
        </w:numPr>
        <w:tabs>
          <w:tab w:val="num" w:pos="720"/>
        </w:tabs>
        <w:rPr>
          <w:rFonts w:ascii="Arial" w:hAnsi="Arial" w:cs="Arial"/>
          <w:sz w:val="22"/>
          <w:szCs w:val="22"/>
        </w:rPr>
      </w:pPr>
      <w:r w:rsidRPr="00696B79">
        <w:rPr>
          <w:rFonts w:ascii="Arial" w:hAnsi="Arial" w:cs="Arial"/>
          <w:sz w:val="22"/>
          <w:szCs w:val="22"/>
        </w:rPr>
        <w:t xml:space="preserve">#2B – Applicant did not provide information to support "Potential effects of OHV Recreation on special–status species habitats", "...soil conditions", "...water quality", "...other recreation uses" </w:t>
      </w:r>
      <w:r w:rsidR="00E55791" w:rsidRPr="00696B79">
        <w:rPr>
          <w:rFonts w:ascii="Arial" w:hAnsi="Arial" w:cs="Arial"/>
          <w:sz w:val="22"/>
          <w:szCs w:val="22"/>
        </w:rPr>
        <w:t>nor “</w:t>
      </w:r>
      <w:r w:rsidRPr="00696B79">
        <w:rPr>
          <w:rFonts w:ascii="Arial" w:hAnsi="Arial" w:cs="Arial"/>
          <w:sz w:val="22"/>
          <w:szCs w:val="22"/>
        </w:rPr>
        <w:t>...relationship between OHV Recreation and local residents". Only 3 items checked are supported. Deduct 2 points.</w:t>
      </w:r>
    </w:p>
    <w:p w14:paraId="2EAC3BA4" w14:textId="090C7A35" w:rsidR="00696B79" w:rsidRDefault="00696B79" w:rsidP="007B7DD0">
      <w:pPr>
        <w:pStyle w:val="ListParagraph"/>
        <w:numPr>
          <w:ilvl w:val="0"/>
          <w:numId w:val="9"/>
        </w:numPr>
        <w:tabs>
          <w:tab w:val="num" w:pos="720"/>
        </w:tabs>
        <w:rPr>
          <w:rFonts w:ascii="Arial" w:hAnsi="Arial" w:cs="Arial"/>
          <w:sz w:val="22"/>
          <w:szCs w:val="22"/>
        </w:rPr>
      </w:pPr>
      <w:r w:rsidRPr="00696B79">
        <w:rPr>
          <w:rFonts w:ascii="Arial" w:hAnsi="Arial" w:cs="Arial"/>
          <w:sz w:val="22"/>
          <w:szCs w:val="22"/>
        </w:rPr>
        <w:t>#3 – Applicant made selections after preliminary without receiving Division and/or public comment. Deduct 6 points.</w:t>
      </w:r>
    </w:p>
    <w:p w14:paraId="403BFF16" w14:textId="77777777" w:rsidR="009B31DB" w:rsidRDefault="00770A06" w:rsidP="001E1516">
      <w:pPr>
        <w:pStyle w:val="ListParagraph"/>
        <w:numPr>
          <w:ilvl w:val="0"/>
          <w:numId w:val="9"/>
        </w:numPr>
        <w:tabs>
          <w:tab w:val="num" w:pos="720"/>
        </w:tabs>
        <w:rPr>
          <w:rFonts w:ascii="Arial" w:hAnsi="Arial" w:cs="Arial"/>
          <w:sz w:val="22"/>
          <w:szCs w:val="22"/>
        </w:rPr>
      </w:pPr>
      <w:r w:rsidRPr="00770A06">
        <w:rPr>
          <w:rFonts w:ascii="Arial" w:hAnsi="Arial" w:cs="Arial"/>
          <w:sz w:val="22"/>
          <w:szCs w:val="22"/>
        </w:rPr>
        <w:t>#5 – Applicant did not list stakeholders separately nor did the Application specify how each stakeholders input will be beneficial to the Project. Deduct 5 points</w:t>
      </w:r>
      <w:r w:rsidR="009B31DB">
        <w:rPr>
          <w:rFonts w:ascii="Arial" w:hAnsi="Arial" w:cs="Arial"/>
          <w:sz w:val="22"/>
          <w:szCs w:val="22"/>
        </w:rPr>
        <w:t>.</w:t>
      </w:r>
    </w:p>
    <w:p w14:paraId="7668FDFC" w14:textId="69CFB475" w:rsidR="009B31DB" w:rsidRDefault="009B31DB" w:rsidP="001E1516">
      <w:pPr>
        <w:pStyle w:val="ListParagraph"/>
        <w:numPr>
          <w:ilvl w:val="0"/>
          <w:numId w:val="9"/>
        </w:numPr>
        <w:tabs>
          <w:tab w:val="num" w:pos="720"/>
        </w:tabs>
        <w:rPr>
          <w:rFonts w:ascii="Arial" w:hAnsi="Arial" w:cs="Arial"/>
          <w:sz w:val="22"/>
          <w:szCs w:val="22"/>
        </w:rPr>
      </w:pPr>
      <w:r w:rsidRPr="009B31DB">
        <w:rPr>
          <w:rFonts w:ascii="Arial" w:hAnsi="Arial" w:cs="Arial"/>
          <w:sz w:val="22"/>
          <w:szCs w:val="22"/>
        </w:rPr>
        <w:t xml:space="preserve">#7 – Narrative does not support "Project will complete environmental review for an OHV Development Project" and ""Project supports development of OHV Opportunities within 60 miles of incorporated city". The Project scope is to inventory resources. Additionally, narrative does not support "Project will develop a system of designated OHV routes within an existing OHV Opportunity". Applicant does not have any existing OHV opportunities. Deduct 14 </w:t>
      </w:r>
      <w:r w:rsidR="00960A53">
        <w:rPr>
          <w:rFonts w:ascii="Arial" w:hAnsi="Arial" w:cs="Arial"/>
          <w:sz w:val="22"/>
          <w:szCs w:val="22"/>
        </w:rPr>
        <w:t>p</w:t>
      </w:r>
      <w:r w:rsidRPr="009B31DB">
        <w:rPr>
          <w:rFonts w:ascii="Arial" w:hAnsi="Arial" w:cs="Arial"/>
          <w:sz w:val="22"/>
          <w:szCs w:val="22"/>
        </w:rPr>
        <w:t>oints.</w:t>
      </w:r>
    </w:p>
    <w:p w14:paraId="08DD81AD" w14:textId="1B69ADC4" w:rsidR="009B31DB" w:rsidRPr="009B31DB" w:rsidRDefault="009B31DB" w:rsidP="009B31DB">
      <w:pPr>
        <w:tabs>
          <w:tab w:val="num" w:pos="720"/>
        </w:tabs>
        <w:rPr>
          <w:rFonts w:ascii="Arial" w:hAnsi="Arial" w:cs="Arial"/>
          <w:sz w:val="22"/>
          <w:szCs w:val="22"/>
        </w:rPr>
        <w:sectPr w:rsidR="009B31DB" w:rsidRPr="009B31DB" w:rsidSect="00687C41">
          <w:headerReference w:type="default" r:id="rId12"/>
          <w:footerReference w:type="default" r:id="rId13"/>
          <w:pgSz w:w="12240" w:h="15840"/>
          <w:pgMar w:top="1152" w:right="1440" w:bottom="1152" w:left="1440" w:header="720" w:footer="720" w:gutter="0"/>
          <w:cols w:space="720"/>
          <w:docGrid w:linePitch="360"/>
        </w:sectPr>
      </w:pPr>
    </w:p>
    <w:p w14:paraId="0C4ABA42" w14:textId="72409DFF" w:rsidR="005B215A" w:rsidRPr="00EC1463" w:rsidRDefault="005B215A" w:rsidP="00EC1463">
      <w:pPr>
        <w:spacing w:after="160" w:line="256" w:lineRule="auto"/>
        <w:rPr>
          <w:rFonts w:ascii="Arial" w:hAnsi="Arial" w:cs="Arial"/>
          <w:sz w:val="22"/>
          <w:szCs w:val="22"/>
        </w:rPr>
      </w:pPr>
    </w:p>
    <w:sectPr w:rsidR="005B215A" w:rsidRPr="00EC1463"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EAA70" w14:textId="77777777" w:rsidR="000B09B5" w:rsidRDefault="000B09B5" w:rsidP="0073175F">
      <w:r>
        <w:separator/>
      </w:r>
    </w:p>
  </w:endnote>
  <w:endnote w:type="continuationSeparator" w:id="0">
    <w:p w14:paraId="693142C9" w14:textId="77777777" w:rsidR="000B09B5" w:rsidRDefault="000B09B5" w:rsidP="0073175F">
      <w:r>
        <w:continuationSeparator/>
      </w:r>
    </w:p>
  </w:endnote>
  <w:endnote w:type="continuationNotice" w:id="1">
    <w:p w14:paraId="0F6DC32C" w14:textId="77777777" w:rsidR="000B09B5" w:rsidRDefault="000B0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79F29B00" w:rsidR="00407912" w:rsidRPr="00407912" w:rsidRDefault="004E60F8" w:rsidP="00326B0A">
    <w:pPr>
      <w:pStyle w:val="Footer"/>
      <w:jc w:val="right"/>
      <w:rPr>
        <w:rFonts w:ascii="Arial" w:hAnsi="Arial" w:cs="Arial"/>
        <w:sz w:val="22"/>
        <w:szCs w:val="22"/>
      </w:rPr>
    </w:pPr>
    <w:r>
      <w:rPr>
        <w:rFonts w:ascii="Arial" w:hAnsi="Arial" w:cs="Arial"/>
        <w:sz w:val="22"/>
        <w:szCs w:val="22"/>
      </w:rPr>
      <w:t xml:space="preserve">Paradise Recreation and Park District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7C6CC" w14:textId="77777777" w:rsidR="000B09B5" w:rsidRDefault="000B09B5" w:rsidP="0073175F">
      <w:r>
        <w:separator/>
      </w:r>
    </w:p>
  </w:footnote>
  <w:footnote w:type="continuationSeparator" w:id="0">
    <w:p w14:paraId="36DC8FCD" w14:textId="77777777" w:rsidR="000B09B5" w:rsidRDefault="000B09B5" w:rsidP="0073175F">
      <w:r>
        <w:continuationSeparator/>
      </w:r>
    </w:p>
  </w:footnote>
  <w:footnote w:type="continuationNotice" w:id="1">
    <w:p w14:paraId="0C7792CE" w14:textId="77777777" w:rsidR="000B09B5" w:rsidRDefault="000B09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178DFEF0" w:rsidR="00F04D40" w:rsidRPr="00F04D40" w:rsidRDefault="003E26FC" w:rsidP="00F04D40">
    <w:pPr>
      <w:tabs>
        <w:tab w:val="center" w:pos="4320"/>
        <w:tab w:val="right" w:pos="8640"/>
      </w:tabs>
      <w:jc w:val="center"/>
      <w:rPr>
        <w:rFonts w:ascii="Arial" w:hAnsi="Arial" w:cs="Arial"/>
        <w:sz w:val="28"/>
        <w:szCs w:val="28"/>
      </w:rPr>
    </w:pPr>
    <w:r>
      <w:rPr>
        <w:rFonts w:ascii="Arial" w:hAnsi="Arial" w:cs="Arial"/>
        <w:sz w:val="28"/>
        <w:szCs w:val="28"/>
      </w:rPr>
      <w:t>2022 (G22)</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E4"/>
    <w:multiLevelType w:val="hybridMultilevel"/>
    <w:tmpl w:val="B0D21686"/>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F7EA2"/>
    <w:multiLevelType w:val="hybridMultilevel"/>
    <w:tmpl w:val="E2963D40"/>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765672">
    <w:abstractNumId w:val="2"/>
  </w:num>
  <w:num w:numId="2" w16cid:durableId="516428632">
    <w:abstractNumId w:val="3"/>
  </w:num>
  <w:num w:numId="3" w16cid:durableId="933974250">
    <w:abstractNumId w:val="9"/>
  </w:num>
  <w:num w:numId="4" w16cid:durableId="938028788">
    <w:abstractNumId w:val="6"/>
  </w:num>
  <w:num w:numId="5" w16cid:durableId="368385571">
    <w:abstractNumId w:val="8"/>
  </w:num>
  <w:num w:numId="6" w16cid:durableId="1774082525">
    <w:abstractNumId w:val="5"/>
  </w:num>
  <w:num w:numId="7" w16cid:durableId="1925604898">
    <w:abstractNumId w:val="7"/>
  </w:num>
  <w:num w:numId="8" w16cid:durableId="288628658">
    <w:abstractNumId w:val="1"/>
  </w:num>
  <w:num w:numId="9" w16cid:durableId="1896507241">
    <w:abstractNumId w:val="4"/>
  </w:num>
  <w:num w:numId="10" w16cid:durableId="37115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xD3irPI25YpV1HTASndqZKt+Yi5ZYsITMaUxG+TZy00Fv+ceNVfPyQ2D2LEXxH/tu8MMoocbEL3Khl+jzhOB3A==" w:salt="TlWjUO2+IQmmhunKPbmVt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6470"/>
    <w:rsid w:val="000170E0"/>
    <w:rsid w:val="00042577"/>
    <w:rsid w:val="00074C8D"/>
    <w:rsid w:val="000B09B5"/>
    <w:rsid w:val="000B3D0B"/>
    <w:rsid w:val="000B3D6C"/>
    <w:rsid w:val="00176372"/>
    <w:rsid w:val="001C389D"/>
    <w:rsid w:val="001E1516"/>
    <w:rsid w:val="001F2C6F"/>
    <w:rsid w:val="001F3F94"/>
    <w:rsid w:val="00215549"/>
    <w:rsid w:val="00234BE4"/>
    <w:rsid w:val="00251567"/>
    <w:rsid w:val="002B21A3"/>
    <w:rsid w:val="002E180A"/>
    <w:rsid w:val="002E2E6C"/>
    <w:rsid w:val="00326B0A"/>
    <w:rsid w:val="0036720B"/>
    <w:rsid w:val="003676DA"/>
    <w:rsid w:val="003A06CD"/>
    <w:rsid w:val="003A2F87"/>
    <w:rsid w:val="003A3D78"/>
    <w:rsid w:val="003B5B7D"/>
    <w:rsid w:val="003D7804"/>
    <w:rsid w:val="003E26FC"/>
    <w:rsid w:val="003F0741"/>
    <w:rsid w:val="00407912"/>
    <w:rsid w:val="00414D4C"/>
    <w:rsid w:val="00423018"/>
    <w:rsid w:val="00457CF1"/>
    <w:rsid w:val="004A3498"/>
    <w:rsid w:val="004A4EF2"/>
    <w:rsid w:val="004B66C8"/>
    <w:rsid w:val="004E2E5A"/>
    <w:rsid w:val="004E60F8"/>
    <w:rsid w:val="00514C2A"/>
    <w:rsid w:val="0052412F"/>
    <w:rsid w:val="005246F7"/>
    <w:rsid w:val="00531B36"/>
    <w:rsid w:val="005A255C"/>
    <w:rsid w:val="005B215A"/>
    <w:rsid w:val="006233CA"/>
    <w:rsid w:val="00687C41"/>
    <w:rsid w:val="00694F6D"/>
    <w:rsid w:val="00696B79"/>
    <w:rsid w:val="006A4AD4"/>
    <w:rsid w:val="006D2D2E"/>
    <w:rsid w:val="006F5824"/>
    <w:rsid w:val="00707DAC"/>
    <w:rsid w:val="00720A7E"/>
    <w:rsid w:val="0073175F"/>
    <w:rsid w:val="00742C09"/>
    <w:rsid w:val="00742E02"/>
    <w:rsid w:val="00756B0C"/>
    <w:rsid w:val="00770A06"/>
    <w:rsid w:val="007A34A5"/>
    <w:rsid w:val="007B3185"/>
    <w:rsid w:val="007B7DD0"/>
    <w:rsid w:val="007F05E3"/>
    <w:rsid w:val="00842AF1"/>
    <w:rsid w:val="00852A03"/>
    <w:rsid w:val="008616EC"/>
    <w:rsid w:val="00877C0F"/>
    <w:rsid w:val="008D3242"/>
    <w:rsid w:val="008D7676"/>
    <w:rsid w:val="008F51EC"/>
    <w:rsid w:val="009460E1"/>
    <w:rsid w:val="00960A53"/>
    <w:rsid w:val="00967041"/>
    <w:rsid w:val="009A7583"/>
    <w:rsid w:val="009B0EDD"/>
    <w:rsid w:val="009B12BC"/>
    <w:rsid w:val="009B31DB"/>
    <w:rsid w:val="009B5360"/>
    <w:rsid w:val="009C76D5"/>
    <w:rsid w:val="009E0A6D"/>
    <w:rsid w:val="009E630B"/>
    <w:rsid w:val="00A72250"/>
    <w:rsid w:val="00A86CD2"/>
    <w:rsid w:val="00A9054D"/>
    <w:rsid w:val="00AD2CD2"/>
    <w:rsid w:val="00B00365"/>
    <w:rsid w:val="00B2308F"/>
    <w:rsid w:val="00B23CD2"/>
    <w:rsid w:val="00B35659"/>
    <w:rsid w:val="00B47F58"/>
    <w:rsid w:val="00B71734"/>
    <w:rsid w:val="00B723AA"/>
    <w:rsid w:val="00B75280"/>
    <w:rsid w:val="00B87F70"/>
    <w:rsid w:val="00B93326"/>
    <w:rsid w:val="00C1421F"/>
    <w:rsid w:val="00C34648"/>
    <w:rsid w:val="00C700C3"/>
    <w:rsid w:val="00CE3364"/>
    <w:rsid w:val="00D059AA"/>
    <w:rsid w:val="00D66664"/>
    <w:rsid w:val="00D858A8"/>
    <w:rsid w:val="00DE67A9"/>
    <w:rsid w:val="00E1542D"/>
    <w:rsid w:val="00E26CAD"/>
    <w:rsid w:val="00E53D69"/>
    <w:rsid w:val="00E55791"/>
    <w:rsid w:val="00E8133C"/>
    <w:rsid w:val="00E8317A"/>
    <w:rsid w:val="00EA4929"/>
    <w:rsid w:val="00EC1463"/>
    <w:rsid w:val="00ED619C"/>
    <w:rsid w:val="00F04D40"/>
    <w:rsid w:val="00F30840"/>
    <w:rsid w:val="00F364DA"/>
    <w:rsid w:val="00F46A2E"/>
    <w:rsid w:val="00F67B17"/>
    <w:rsid w:val="00F7131D"/>
    <w:rsid w:val="00F907AA"/>
    <w:rsid w:val="00FA3B4E"/>
    <w:rsid w:val="00FA6F2F"/>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67BC9873-EBC0-438E-B4FD-BDD91208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 w:type="character" w:customStyle="1" w:styleId="normaltextrun">
    <w:name w:val="normaltextrun"/>
    <w:basedOn w:val="DefaultParagraphFont"/>
    <w:rsid w:val="00FA3B4E"/>
  </w:style>
  <w:style w:type="character" w:customStyle="1" w:styleId="eop">
    <w:name w:val="eop"/>
    <w:basedOn w:val="DefaultParagraphFont"/>
    <w:rsid w:val="00FA3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v.parks.ca.gov/pages/1140/files/G22%20Regulations_w_TOC_ADA.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6D463811F188C44934823521D0228D0" ma:contentTypeVersion="3" ma:contentTypeDescription="Create a new document." ma:contentTypeScope="" ma:versionID="819fd917dfb498d7d72628ccaf9227c5">
  <xsd:schema xmlns:xsd="http://www.w3.org/2001/XMLSchema" xmlns:xs="http://www.w3.org/2001/XMLSchema" xmlns:p="http://schemas.microsoft.com/office/2006/metadata/properties" xmlns:ns2="95a7bea4-1558-4890-8039-e5ad0ed69925" targetNamespace="http://schemas.microsoft.com/office/2006/metadata/properties" ma:root="true" ma:fieldsID="0bb3a4ec8983b88631314eed2463f4a1" ns2:_="">
    <xsd:import namespace="95a7bea4-1558-4890-8039-e5ad0ed699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7bea4-1558-4890-8039-e5ad0ed69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6B057-8943-48C7-83C8-AED4D63D0AB3}">
  <ds:schemaRefs>
    <ds:schemaRef ds:uri="http://purl.org/dc/elements/1.1/"/>
    <ds:schemaRef ds:uri="95a7bea4-1558-4890-8039-e5ad0ed69925"/>
    <ds:schemaRef ds:uri="http://schemas.microsoft.com/office/infopath/2007/PartnerControls"/>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C242ECB-99BD-411A-B6CD-B9CAD8B1DD6E}">
  <ds:schemaRefs>
    <ds:schemaRef ds:uri="http://schemas.microsoft.com/sharepoint/v3/contenttype/forms"/>
  </ds:schemaRefs>
</ds:datastoreItem>
</file>

<file path=customXml/itemProps3.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customXml/itemProps4.xml><?xml version="1.0" encoding="utf-8"?>
<ds:datastoreItem xmlns:ds="http://schemas.openxmlformats.org/officeDocument/2006/customXml" ds:itemID="{F9BCAADA-5018-40FC-A20E-CAB5D4A14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7bea4-1558-4890-8039-e5ad0ed69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534</Words>
  <Characters>3044</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3571</CharactersWithSpaces>
  <SharedDoc>false</SharedDoc>
  <HLinks>
    <vt:vector size="6" baseType="variant">
      <vt:variant>
        <vt:i4>6815847</vt:i4>
      </vt:variant>
      <vt:variant>
        <vt:i4>0</vt:i4>
      </vt:variant>
      <vt:variant>
        <vt:i4>0</vt:i4>
      </vt:variant>
      <vt:variant>
        <vt:i4>5</vt:i4>
      </vt:variant>
      <vt:variant>
        <vt:lpwstr>https://ohv.parks.ca.gov/pages/1140/files/2021-Regulations.pdf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43</cp:revision>
  <dcterms:created xsi:type="dcterms:W3CDTF">2022-04-01T21:58:00Z</dcterms:created>
  <dcterms:modified xsi:type="dcterms:W3CDTF">2022-08-03T19:46:00Z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0x010100A6D463811F188C44934823521D0228D0</vt:lpwstr>
  </property>
</Properties>
</file>