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10145E2C" w:rsidR="003676DA" w:rsidRPr="00414D4C" w:rsidRDefault="009E3A91" w:rsidP="003676DA">
                            <w:pPr>
                              <w:jc w:val="center"/>
                              <w:rPr>
                                <w:rFonts w:ascii="Arial" w:hAnsi="Arial" w:cs="Arial"/>
                                <w:b/>
                                <w:color w:val="000000" w:themeColor="text1"/>
                                <w:sz w:val="26"/>
                                <w:szCs w:val="26"/>
                                <w14:textOutline w14:w="6350" w14:cap="rnd" w14:cmpd="sng" w14:algn="ctr">
                                  <w14:noFill/>
                                  <w14:prstDash w14:val="solid"/>
                                  <w14:bevel/>
                                </w14:textOutline>
                              </w:rPr>
                            </w:pPr>
                            <w:bookmarkStart w:id="0" w:name="_Hlk75334835"/>
                            <w:bookmarkStart w:id="1" w:name="_Hlk75334836"/>
                            <w:r>
                              <w:rPr>
                                <w:rFonts w:ascii="Arial" w:hAnsi="Arial" w:cs="Arial"/>
                                <w:b/>
                                <w:color w:val="000000" w:themeColor="text1"/>
                                <w:sz w:val="26"/>
                                <w:szCs w:val="26"/>
                                <w14:textOutline w14:w="6350" w14:cap="rnd" w14:cmpd="sng" w14:algn="ctr">
                                  <w14:noFill/>
                                  <w14:prstDash w14:val="solid"/>
                                  <w14:bevel/>
                                </w14:textOutline>
                              </w:rPr>
                              <w:t>BLM – Arcata Field Office</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10145E2C" w:rsidR="003676DA" w:rsidRPr="00414D4C" w:rsidRDefault="009E3A91" w:rsidP="003676DA">
                      <w:pPr>
                        <w:jc w:val="center"/>
                        <w:rPr>
                          <w:rFonts w:ascii="Arial" w:hAnsi="Arial" w:cs="Arial"/>
                          <w:b/>
                          <w:color w:val="000000" w:themeColor="text1"/>
                          <w:sz w:val="26"/>
                          <w:szCs w:val="26"/>
                          <w14:textOutline w14:w="6350" w14:cap="rnd" w14:cmpd="sng" w14:algn="ctr">
                            <w14:noFill/>
                            <w14:prstDash w14:val="solid"/>
                            <w14:bevel/>
                          </w14:textOutline>
                        </w:rPr>
                      </w:pPr>
                      <w:bookmarkStart w:id="2" w:name="_Hlk75334835"/>
                      <w:bookmarkStart w:id="3" w:name="_Hlk75334836"/>
                      <w:r>
                        <w:rPr>
                          <w:rFonts w:ascii="Arial" w:hAnsi="Arial" w:cs="Arial"/>
                          <w:b/>
                          <w:color w:val="000000" w:themeColor="text1"/>
                          <w:sz w:val="26"/>
                          <w:szCs w:val="26"/>
                          <w14:textOutline w14:w="6350" w14:cap="rnd" w14:cmpd="sng" w14:algn="ctr">
                            <w14:noFill/>
                            <w14:prstDash w14:val="solid"/>
                            <w14:bevel/>
                          </w14:textOutline>
                        </w:rPr>
                        <w:t>BLM – Arcata Field Office</w:t>
                      </w:r>
                      <w:bookmarkEnd w:id="2"/>
                      <w:bookmarkEnd w:id="3"/>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3ADF7DBC" w14:textId="19FD1D8C" w:rsidR="00F04D40" w:rsidRDefault="00F04D40" w:rsidP="00F04D40">
      <w:pPr>
        <w:pStyle w:val="Default"/>
        <w:rPr>
          <w:sz w:val="22"/>
          <w:szCs w:val="22"/>
        </w:rPr>
      </w:pPr>
      <w:r>
        <w:rPr>
          <w:sz w:val="22"/>
          <w:szCs w:val="22"/>
        </w:rPr>
        <w:t xml:space="preserve">For information regarding the appeal process, see Section 4970.17 of the Grants and Cooperative Agreements Program regulations at </w:t>
      </w:r>
      <w:hyperlink r:id="rId8" w:history="1">
        <w:r w:rsidR="00720A7E" w:rsidRPr="000E4274">
          <w:rPr>
            <w:rStyle w:val="Hyperlink"/>
            <w:sz w:val="22"/>
            <w:szCs w:val="22"/>
          </w:rPr>
          <w:t>https://ohv.parks.ca.gov/pages/1140/files/2021-Regulations.pdf</w:t>
        </w:r>
      </w:hyperlink>
      <w:r w:rsidR="00720A7E">
        <w:rPr>
          <w:sz w:val="22"/>
          <w:szCs w:val="22"/>
        </w:rPr>
        <w:t xml:space="preserve"> </w:t>
      </w:r>
    </w:p>
    <w:p w14:paraId="0D572F9A" w14:textId="35A20E24" w:rsidR="00842AF1" w:rsidRDefault="00842AF1" w:rsidP="00842AF1">
      <w:pPr>
        <w:rPr>
          <w:color w:val="0000FF"/>
          <w:sz w:val="23"/>
          <w:szCs w:val="23"/>
        </w:rPr>
      </w:pPr>
    </w:p>
    <w:p w14:paraId="25054569" w14:textId="77777777" w:rsidR="00457CF1" w:rsidRDefault="00457CF1" w:rsidP="00842AF1"/>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8FDD6BA" w14:textId="23CD5CD7" w:rsidR="00E8133C" w:rsidRDefault="002E180A" w:rsidP="008616EC">
      <w:pPr>
        <w:pStyle w:val="ListParagraph"/>
        <w:numPr>
          <w:ilvl w:val="0"/>
          <w:numId w:val="1"/>
        </w:numPr>
        <w:spacing w:line="259" w:lineRule="auto"/>
        <w:rPr>
          <w:rFonts w:ascii="Arial" w:hAnsi="Arial" w:cs="Arial"/>
          <w:sz w:val="22"/>
          <w:szCs w:val="22"/>
        </w:rPr>
      </w:pPr>
      <w:r w:rsidRPr="007A34A5">
        <w:rPr>
          <w:rFonts w:ascii="Arial" w:hAnsi="Arial" w:cs="Arial"/>
          <w:sz w:val="22"/>
          <w:szCs w:val="22"/>
        </w:rPr>
        <w:t xml:space="preserve">#1d </w:t>
      </w:r>
      <w:bookmarkStart w:id="4" w:name="_Hlk78799450"/>
      <w:r w:rsidRPr="007A34A5">
        <w:rPr>
          <w:rFonts w:ascii="Arial" w:hAnsi="Arial" w:cs="Arial"/>
          <w:sz w:val="22"/>
          <w:szCs w:val="22"/>
        </w:rPr>
        <w:t>–</w:t>
      </w:r>
      <w:bookmarkEnd w:id="4"/>
      <w:r w:rsidRPr="007A34A5">
        <w:rPr>
          <w:rFonts w:ascii="Arial" w:hAnsi="Arial" w:cs="Arial"/>
          <w:sz w:val="22"/>
          <w:szCs w:val="22"/>
        </w:rPr>
        <w:t xml:space="preserve"> OHV Opportunity Ratio. Add </w:t>
      </w:r>
      <w:r w:rsidR="006F6AFE">
        <w:rPr>
          <w:rFonts w:ascii="Arial" w:hAnsi="Arial" w:cs="Arial"/>
          <w:sz w:val="22"/>
          <w:szCs w:val="22"/>
        </w:rPr>
        <w:t>4</w:t>
      </w:r>
      <w:r w:rsidRPr="007A34A5">
        <w:rPr>
          <w:rFonts w:ascii="Arial" w:hAnsi="Arial" w:cs="Arial"/>
          <w:sz w:val="22"/>
          <w:szCs w:val="22"/>
        </w:rPr>
        <w:t xml:space="preserve"> points.</w:t>
      </w:r>
    </w:p>
    <w:p w14:paraId="186F5809" w14:textId="715DE3DA" w:rsidR="006F6AFE" w:rsidRDefault="006F6AFE" w:rsidP="008616EC">
      <w:pPr>
        <w:pStyle w:val="ListParagraph"/>
        <w:numPr>
          <w:ilvl w:val="0"/>
          <w:numId w:val="1"/>
        </w:numPr>
        <w:spacing w:line="259" w:lineRule="auto"/>
        <w:rPr>
          <w:rFonts w:ascii="Arial" w:hAnsi="Arial" w:cs="Arial"/>
          <w:sz w:val="22"/>
          <w:szCs w:val="22"/>
        </w:rPr>
      </w:pPr>
      <w:r w:rsidRPr="006F6AFE">
        <w:rPr>
          <w:rFonts w:ascii="Arial" w:hAnsi="Arial" w:cs="Arial"/>
          <w:sz w:val="22"/>
          <w:szCs w:val="22"/>
        </w:rPr>
        <w:t xml:space="preserve">#6 </w:t>
      </w:r>
      <w:r w:rsidRPr="007A34A5">
        <w:rPr>
          <w:rFonts w:ascii="Arial" w:hAnsi="Arial" w:cs="Arial"/>
          <w:sz w:val="22"/>
          <w:szCs w:val="22"/>
        </w:rPr>
        <w:t>–</w:t>
      </w:r>
      <w:r w:rsidRPr="006F6AFE">
        <w:rPr>
          <w:rFonts w:ascii="Arial" w:hAnsi="Arial" w:cs="Arial"/>
          <w:sz w:val="22"/>
          <w:szCs w:val="22"/>
        </w:rPr>
        <w:t xml:space="preserve"> Applicant has been responsive. Add 3 points.</w:t>
      </w:r>
    </w:p>
    <w:p w14:paraId="1AFF2B68" w14:textId="318FA76A" w:rsidR="006F6AFE" w:rsidRDefault="006F6AFE" w:rsidP="008616EC">
      <w:pPr>
        <w:pStyle w:val="ListParagraph"/>
        <w:numPr>
          <w:ilvl w:val="0"/>
          <w:numId w:val="1"/>
        </w:numPr>
        <w:spacing w:line="259" w:lineRule="auto"/>
        <w:rPr>
          <w:rFonts w:ascii="Arial" w:hAnsi="Arial" w:cs="Arial"/>
          <w:sz w:val="22"/>
          <w:szCs w:val="22"/>
        </w:rPr>
      </w:pPr>
      <w:r w:rsidRPr="006F6AFE">
        <w:rPr>
          <w:rFonts w:ascii="Arial" w:hAnsi="Arial" w:cs="Arial"/>
          <w:sz w:val="22"/>
          <w:szCs w:val="22"/>
        </w:rPr>
        <w:t xml:space="preserve">#11b </w:t>
      </w:r>
      <w:r w:rsidRPr="007A34A5">
        <w:rPr>
          <w:rFonts w:ascii="Arial" w:hAnsi="Arial" w:cs="Arial"/>
          <w:sz w:val="22"/>
          <w:szCs w:val="22"/>
        </w:rPr>
        <w:t>–</w:t>
      </w:r>
      <w:r w:rsidRPr="006F6AFE">
        <w:rPr>
          <w:rFonts w:ascii="Arial" w:hAnsi="Arial" w:cs="Arial"/>
          <w:sz w:val="22"/>
          <w:szCs w:val="22"/>
        </w:rPr>
        <w:t xml:space="preserve"> Applicant did not identify the specific Applicant initiated educational events provided to the public (vs. an event put on by another organization on Applicant's lands such as the California Recreation Alliance). Points for ATV ASI and/or Motorcycle Safety Foundation is provided in question #11d. Deduct 1 </w:t>
      </w:r>
      <w:r w:rsidR="000C03A9">
        <w:rPr>
          <w:rFonts w:ascii="Arial" w:hAnsi="Arial" w:cs="Arial"/>
          <w:sz w:val="22"/>
          <w:szCs w:val="22"/>
        </w:rPr>
        <w:t>p</w:t>
      </w:r>
      <w:r w:rsidRPr="006F6AFE">
        <w:rPr>
          <w:rFonts w:ascii="Arial" w:hAnsi="Arial" w:cs="Arial"/>
          <w:sz w:val="22"/>
          <w:szCs w:val="22"/>
        </w:rPr>
        <w:t>oint.</w:t>
      </w:r>
    </w:p>
    <w:p w14:paraId="1B334FB4" w14:textId="721018A0" w:rsidR="006F6AFE" w:rsidRDefault="006F6AFE" w:rsidP="008616EC">
      <w:pPr>
        <w:pStyle w:val="ListParagraph"/>
        <w:numPr>
          <w:ilvl w:val="0"/>
          <w:numId w:val="1"/>
        </w:numPr>
        <w:spacing w:line="259" w:lineRule="auto"/>
        <w:rPr>
          <w:rFonts w:ascii="Arial" w:hAnsi="Arial" w:cs="Arial"/>
          <w:sz w:val="22"/>
          <w:szCs w:val="22"/>
        </w:rPr>
      </w:pPr>
      <w:r w:rsidRPr="006F6AFE">
        <w:rPr>
          <w:rFonts w:ascii="Arial" w:hAnsi="Arial" w:cs="Arial"/>
          <w:sz w:val="22"/>
          <w:szCs w:val="22"/>
        </w:rPr>
        <w:t xml:space="preserve">#11d </w:t>
      </w:r>
      <w:r w:rsidRPr="007A34A5">
        <w:rPr>
          <w:rFonts w:ascii="Arial" w:hAnsi="Arial" w:cs="Arial"/>
          <w:sz w:val="22"/>
          <w:szCs w:val="22"/>
        </w:rPr>
        <w:t>–</w:t>
      </w:r>
      <w:r w:rsidRPr="006F6AFE">
        <w:rPr>
          <w:rFonts w:ascii="Arial" w:hAnsi="Arial" w:cs="Arial"/>
          <w:sz w:val="22"/>
          <w:szCs w:val="22"/>
        </w:rPr>
        <w:t xml:space="preserve"> Narrative does not support the selection, as BLM does not provide estimates for how frequently they will conduct the training courses. Deduct 1 point.</w:t>
      </w:r>
    </w:p>
    <w:p w14:paraId="3D238918" w14:textId="49EE55A5" w:rsidR="00F04D40" w:rsidRDefault="006F6AFE" w:rsidP="006F6AFE">
      <w:pPr>
        <w:pStyle w:val="ListParagraph"/>
        <w:numPr>
          <w:ilvl w:val="0"/>
          <w:numId w:val="1"/>
        </w:numPr>
        <w:spacing w:line="259" w:lineRule="auto"/>
        <w:rPr>
          <w:rFonts w:ascii="Arial" w:hAnsi="Arial" w:cs="Arial"/>
          <w:sz w:val="22"/>
          <w:szCs w:val="22"/>
        </w:rPr>
      </w:pPr>
      <w:r w:rsidRPr="006F6AFE">
        <w:rPr>
          <w:rFonts w:ascii="Arial" w:hAnsi="Arial" w:cs="Arial"/>
          <w:sz w:val="22"/>
          <w:szCs w:val="22"/>
        </w:rPr>
        <w:t xml:space="preserve">#10 </w:t>
      </w:r>
      <w:r w:rsidRPr="007A34A5">
        <w:rPr>
          <w:rFonts w:ascii="Arial" w:hAnsi="Arial" w:cs="Arial"/>
          <w:sz w:val="22"/>
          <w:szCs w:val="22"/>
        </w:rPr>
        <w:t>–</w:t>
      </w:r>
      <w:r w:rsidRPr="006F6AFE">
        <w:rPr>
          <w:rFonts w:ascii="Arial" w:hAnsi="Arial" w:cs="Arial"/>
          <w:sz w:val="22"/>
          <w:szCs w:val="22"/>
        </w:rPr>
        <w:t xml:space="preserve"> It is unclear what percentage of weekends and holidays sound testing is being conducted. Deduct 2 points.</w:t>
      </w:r>
    </w:p>
    <w:p w14:paraId="50BB11ED" w14:textId="77777777" w:rsidR="006F6AFE" w:rsidRPr="006F6AFE" w:rsidRDefault="006F6AFE" w:rsidP="006F6AFE">
      <w:pPr>
        <w:pStyle w:val="ListParagraph"/>
        <w:spacing w:line="259" w:lineRule="auto"/>
        <w:rPr>
          <w:rFonts w:ascii="Arial" w:hAnsi="Arial" w:cs="Arial"/>
          <w:sz w:val="22"/>
          <w:szCs w:val="22"/>
        </w:rPr>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4811A6BA"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9E3A91" w:rsidRPr="009E3A91">
                              <w:rPr>
                                <w:rFonts w:ascii="Arial" w:hAnsi="Arial" w:cs="Arial"/>
                                <w:b/>
                                <w:color w:val="000000" w:themeColor="text1"/>
                                <w:sz w:val="26"/>
                                <w:szCs w:val="26"/>
                              </w:rPr>
                              <w:t>G21-01-02-G01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4811A6BA"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9E3A91" w:rsidRPr="009E3A91">
                        <w:rPr>
                          <w:rFonts w:ascii="Arial" w:hAnsi="Arial" w:cs="Arial"/>
                          <w:b/>
                          <w:color w:val="000000" w:themeColor="text1"/>
                          <w:sz w:val="26"/>
                          <w:szCs w:val="26"/>
                        </w:rPr>
                        <w:t>G21-01-02-G01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60E9338E" w:rsidR="00842AF1" w:rsidRPr="009460E1" w:rsidRDefault="00742E02" w:rsidP="00842AF1">
      <w:pPr>
        <w:rPr>
          <w:rFonts w:ascii="Arial" w:hAnsi="Arial" w:cs="Arial"/>
          <w:b/>
          <w:i/>
        </w:rPr>
      </w:pPr>
      <w:r>
        <w:rPr>
          <w:rFonts w:ascii="Arial" w:hAnsi="Arial" w:cs="Arial"/>
          <w:b/>
          <w:i/>
        </w:rPr>
        <w:t>Project Description</w:t>
      </w:r>
      <w:r w:rsidR="00457CF1">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3C3A47D3" w:rsidR="00687C41" w:rsidRDefault="002E3E7E" w:rsidP="00687C41">
      <w:pPr>
        <w:numPr>
          <w:ilvl w:val="0"/>
          <w:numId w:val="1"/>
        </w:numPr>
        <w:rPr>
          <w:rFonts w:ascii="Arial" w:hAnsi="Arial" w:cs="Arial"/>
          <w:color w:val="000000" w:themeColor="text1"/>
          <w:sz w:val="22"/>
          <w:szCs w:val="22"/>
        </w:rPr>
      </w:pPr>
      <w:bookmarkStart w:id="5" w:name="_Hlk78800514"/>
      <w:r w:rsidRPr="002E3E7E">
        <w:rPr>
          <w:rFonts w:ascii="Arial" w:hAnsi="Arial" w:cs="Arial"/>
          <w:color w:val="000000" w:themeColor="text1"/>
          <w:sz w:val="22"/>
          <w:szCs w:val="22"/>
        </w:rPr>
        <w:t>No change.</w:t>
      </w:r>
    </w:p>
    <w:bookmarkEnd w:id="5"/>
    <w:p w14:paraId="6A6368DB" w14:textId="77777777" w:rsidR="00D059AA" w:rsidRDefault="00D059AA" w:rsidP="00842AF1"/>
    <w:p w14:paraId="43497D34" w14:textId="383A8F96" w:rsidR="00457CF1" w:rsidRDefault="00457CF1" w:rsidP="001E1516">
      <w:pPr>
        <w:tabs>
          <w:tab w:val="num" w:pos="720"/>
        </w:tabs>
        <w:contextualSpacing/>
        <w:rPr>
          <w:rFonts w:ascii="Arial" w:hAnsi="Arial" w:cs="Arial"/>
          <w:b/>
          <w:i/>
        </w:rPr>
      </w:pPr>
      <w:r>
        <w:rPr>
          <w:rFonts w:ascii="Arial" w:hAnsi="Arial" w:cs="Arial"/>
          <w:b/>
          <w:i/>
        </w:rPr>
        <w:t xml:space="preserve">Project Description – Project Description </w:t>
      </w:r>
    </w:p>
    <w:p w14:paraId="5AB793B5" w14:textId="39A34C94" w:rsidR="00457CF1" w:rsidRDefault="00457CF1" w:rsidP="001E1516">
      <w:pPr>
        <w:tabs>
          <w:tab w:val="num" w:pos="720"/>
        </w:tabs>
        <w:contextualSpacing/>
        <w:rPr>
          <w:rFonts w:ascii="Arial" w:hAnsi="Arial" w:cs="Arial"/>
          <w:b/>
          <w:i/>
        </w:rPr>
      </w:pPr>
    </w:p>
    <w:p w14:paraId="48BD907F" w14:textId="71284437" w:rsidR="00457CF1" w:rsidRPr="002E3E7E" w:rsidRDefault="002E3E7E" w:rsidP="00457CF1">
      <w:pPr>
        <w:pStyle w:val="ListParagraph"/>
        <w:numPr>
          <w:ilvl w:val="0"/>
          <w:numId w:val="9"/>
        </w:numPr>
        <w:tabs>
          <w:tab w:val="num" w:pos="720"/>
        </w:tabs>
        <w:rPr>
          <w:rFonts w:ascii="Arial" w:hAnsi="Arial" w:cs="Arial"/>
          <w:bCs/>
          <w:iCs/>
          <w:sz w:val="22"/>
          <w:szCs w:val="22"/>
        </w:rPr>
      </w:pPr>
      <w:r w:rsidRPr="002E3E7E">
        <w:rPr>
          <w:rFonts w:ascii="Arial" w:hAnsi="Arial" w:cs="Arial"/>
          <w:bCs/>
          <w:iCs/>
          <w:sz w:val="22"/>
          <w:szCs w:val="22"/>
        </w:rPr>
        <w:t>No change.</w:t>
      </w:r>
    </w:p>
    <w:p w14:paraId="3404F674" w14:textId="77777777" w:rsidR="00457CF1" w:rsidRDefault="00457CF1" w:rsidP="001E1516">
      <w:pPr>
        <w:tabs>
          <w:tab w:val="num" w:pos="720"/>
        </w:tabs>
        <w:contextualSpacing/>
        <w:rPr>
          <w:rFonts w:ascii="Arial" w:hAnsi="Arial" w:cs="Arial"/>
          <w:b/>
          <w:i/>
        </w:rPr>
      </w:pPr>
    </w:p>
    <w:p w14:paraId="6F8718CF" w14:textId="564487D0" w:rsidR="00457CF1" w:rsidRDefault="00457CF1" w:rsidP="001E1516">
      <w:pPr>
        <w:tabs>
          <w:tab w:val="num" w:pos="720"/>
        </w:tabs>
        <w:contextualSpacing/>
        <w:rPr>
          <w:rFonts w:ascii="Arial" w:hAnsi="Arial" w:cs="Arial"/>
          <w:b/>
          <w:i/>
        </w:rPr>
      </w:pPr>
      <w:r>
        <w:rPr>
          <w:rFonts w:ascii="Arial" w:hAnsi="Arial" w:cs="Arial"/>
          <w:b/>
          <w:i/>
        </w:rPr>
        <w:t xml:space="preserve">Project Description – List of Project Deliverables </w:t>
      </w:r>
    </w:p>
    <w:p w14:paraId="1E1B1905" w14:textId="109BA238" w:rsidR="00457CF1" w:rsidRDefault="00457CF1" w:rsidP="001E1516">
      <w:pPr>
        <w:tabs>
          <w:tab w:val="num" w:pos="720"/>
        </w:tabs>
        <w:contextualSpacing/>
        <w:rPr>
          <w:rFonts w:ascii="Arial" w:hAnsi="Arial" w:cs="Arial"/>
          <w:b/>
          <w:i/>
        </w:rPr>
      </w:pPr>
    </w:p>
    <w:p w14:paraId="3DAB0A2C" w14:textId="61489BA6" w:rsidR="00457CF1" w:rsidRPr="002E3E7E" w:rsidRDefault="002E3E7E" w:rsidP="00457CF1">
      <w:pPr>
        <w:pStyle w:val="ListParagraph"/>
        <w:numPr>
          <w:ilvl w:val="0"/>
          <w:numId w:val="9"/>
        </w:numPr>
        <w:tabs>
          <w:tab w:val="num" w:pos="720"/>
        </w:tabs>
        <w:rPr>
          <w:rFonts w:ascii="Arial" w:hAnsi="Arial" w:cs="Arial"/>
          <w:bCs/>
          <w:iCs/>
          <w:sz w:val="22"/>
          <w:szCs w:val="22"/>
        </w:rPr>
      </w:pPr>
      <w:r w:rsidRPr="002E3E7E">
        <w:rPr>
          <w:rFonts w:ascii="Arial" w:hAnsi="Arial" w:cs="Arial"/>
          <w:bCs/>
          <w:iCs/>
          <w:sz w:val="22"/>
          <w:szCs w:val="22"/>
        </w:rPr>
        <w:t>No change.</w:t>
      </w:r>
    </w:p>
    <w:p w14:paraId="17FC24B5" w14:textId="77777777" w:rsidR="00457CF1" w:rsidRDefault="00457CF1" w:rsidP="001E1516">
      <w:pPr>
        <w:tabs>
          <w:tab w:val="num" w:pos="720"/>
        </w:tabs>
        <w:contextualSpacing/>
        <w:rPr>
          <w:rFonts w:ascii="Arial" w:hAnsi="Arial" w:cs="Arial"/>
          <w:b/>
          <w:i/>
        </w:rPr>
      </w:pPr>
    </w:p>
    <w:p w14:paraId="260F1947" w14:textId="13180E7C" w:rsidR="00457CF1" w:rsidRDefault="00457CF1" w:rsidP="001E1516">
      <w:pPr>
        <w:tabs>
          <w:tab w:val="num" w:pos="720"/>
        </w:tabs>
        <w:contextualSpacing/>
        <w:rPr>
          <w:rFonts w:ascii="Arial" w:hAnsi="Arial" w:cs="Arial"/>
          <w:b/>
          <w:i/>
        </w:rPr>
      </w:pPr>
      <w:r>
        <w:rPr>
          <w:rFonts w:ascii="Arial" w:hAnsi="Arial" w:cs="Arial"/>
          <w:b/>
          <w:i/>
        </w:rPr>
        <w:t xml:space="preserve">Project Description – All Others </w:t>
      </w:r>
    </w:p>
    <w:p w14:paraId="1CF0686A" w14:textId="4DE27B48" w:rsidR="00457CF1" w:rsidRDefault="00457CF1" w:rsidP="001E1516">
      <w:pPr>
        <w:tabs>
          <w:tab w:val="num" w:pos="720"/>
        </w:tabs>
        <w:contextualSpacing/>
        <w:rPr>
          <w:rFonts w:ascii="Arial" w:hAnsi="Arial" w:cs="Arial"/>
          <w:b/>
          <w:i/>
        </w:rPr>
      </w:pPr>
    </w:p>
    <w:p w14:paraId="04A04BA8" w14:textId="72C6B9B7" w:rsidR="00457CF1" w:rsidRPr="002E3E7E" w:rsidRDefault="002E3E7E" w:rsidP="00457CF1">
      <w:pPr>
        <w:pStyle w:val="ListParagraph"/>
        <w:numPr>
          <w:ilvl w:val="0"/>
          <w:numId w:val="9"/>
        </w:numPr>
        <w:tabs>
          <w:tab w:val="num" w:pos="720"/>
        </w:tabs>
        <w:rPr>
          <w:rFonts w:ascii="Arial" w:hAnsi="Arial" w:cs="Arial"/>
          <w:bCs/>
          <w:iCs/>
          <w:sz w:val="22"/>
          <w:szCs w:val="22"/>
        </w:rPr>
      </w:pPr>
      <w:r w:rsidRPr="002E3E7E">
        <w:rPr>
          <w:rFonts w:ascii="Arial" w:hAnsi="Arial" w:cs="Arial"/>
          <w:bCs/>
          <w:iCs/>
          <w:sz w:val="22"/>
          <w:szCs w:val="22"/>
        </w:rPr>
        <w:t>No change.</w:t>
      </w:r>
    </w:p>
    <w:p w14:paraId="1C23D2B1" w14:textId="77777777" w:rsidR="00457CF1" w:rsidRDefault="00457CF1" w:rsidP="001E1516">
      <w:pPr>
        <w:tabs>
          <w:tab w:val="num" w:pos="720"/>
        </w:tabs>
        <w:contextualSpacing/>
        <w:rPr>
          <w:rFonts w:ascii="Arial" w:hAnsi="Arial" w:cs="Arial"/>
          <w:b/>
          <w:i/>
        </w:rPr>
      </w:pPr>
    </w:p>
    <w:p w14:paraId="056E7F6C" w14:textId="77777777" w:rsidR="00457CF1" w:rsidRDefault="00457CF1" w:rsidP="001E1516">
      <w:pPr>
        <w:tabs>
          <w:tab w:val="num" w:pos="720"/>
        </w:tabs>
        <w:contextualSpacing/>
        <w:rPr>
          <w:rFonts w:ascii="Arial" w:hAnsi="Arial" w:cs="Arial"/>
          <w:b/>
          <w:i/>
        </w:rPr>
      </w:pPr>
    </w:p>
    <w:p w14:paraId="02BA8A08" w14:textId="255693BD" w:rsidR="004B66C8" w:rsidRDefault="001E1516" w:rsidP="001E1516">
      <w:pPr>
        <w:tabs>
          <w:tab w:val="num" w:pos="720"/>
        </w:tabs>
        <w:contextualSpacing/>
        <w:rPr>
          <w:rFonts w:ascii="Arial" w:hAnsi="Arial" w:cs="Arial"/>
          <w:b/>
          <w:i/>
        </w:rPr>
      </w:pPr>
      <w:r w:rsidRPr="009460E1">
        <w:rPr>
          <w:rFonts w:ascii="Arial" w:hAnsi="Arial" w:cs="Arial"/>
          <w:b/>
          <w:i/>
        </w:rPr>
        <w:lastRenderedPageBreak/>
        <w:t>Project Cost Estimate</w:t>
      </w:r>
    </w:p>
    <w:p w14:paraId="494DFAAB" w14:textId="77777777" w:rsidR="003676DA" w:rsidRPr="009460E1" w:rsidRDefault="003676DA" w:rsidP="001E1516">
      <w:pPr>
        <w:tabs>
          <w:tab w:val="num" w:pos="720"/>
        </w:tabs>
        <w:contextualSpacing/>
        <w:rPr>
          <w:rFonts w:ascii="Arial" w:hAnsi="Arial" w:cs="Arial"/>
          <w:b/>
          <w:i/>
        </w:rPr>
      </w:pPr>
    </w:p>
    <w:p w14:paraId="4F9660F1" w14:textId="4A071558" w:rsidR="008616EC" w:rsidRPr="002E3E7E" w:rsidRDefault="002E3E7E" w:rsidP="008616EC">
      <w:pPr>
        <w:pStyle w:val="ListParagraph"/>
        <w:numPr>
          <w:ilvl w:val="0"/>
          <w:numId w:val="7"/>
        </w:numPr>
        <w:autoSpaceDE w:val="0"/>
        <w:autoSpaceDN w:val="0"/>
        <w:adjustRightInd w:val="0"/>
        <w:rPr>
          <w:rFonts w:ascii="Arial" w:hAnsi="Arial" w:cs="Arial"/>
          <w:iCs/>
          <w:sz w:val="22"/>
          <w:szCs w:val="22"/>
        </w:rPr>
      </w:pPr>
      <w:r w:rsidRPr="002E3E7E">
        <w:rPr>
          <w:rFonts w:ascii="Arial" w:hAnsi="Arial" w:cs="Arial"/>
          <w:iCs/>
          <w:sz w:val="22"/>
          <w:szCs w:val="22"/>
        </w:rPr>
        <w:t>No change.</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50C80A1A" w14:textId="5F38B03E" w:rsidR="00F04D40" w:rsidRDefault="002E3E7E" w:rsidP="008616EC">
      <w:pPr>
        <w:numPr>
          <w:ilvl w:val="0"/>
          <w:numId w:val="2"/>
        </w:numPr>
        <w:contextualSpacing/>
        <w:rPr>
          <w:rFonts w:ascii="Arial" w:hAnsi="Arial" w:cs="Arial"/>
          <w:sz w:val="22"/>
          <w:szCs w:val="22"/>
        </w:rPr>
      </w:pPr>
      <w:r w:rsidRPr="002E3E7E">
        <w:rPr>
          <w:rFonts w:ascii="Arial" w:hAnsi="Arial" w:cs="Arial"/>
          <w:sz w:val="22"/>
          <w:szCs w:val="22"/>
        </w:rPr>
        <w:t>#2 – Narrative does not support the selections 'Potential trespass'.  Applicant did not provide additional details and/or examples for how 'failure to complete the Project will result in...', not how completing the project will protect. No point change.</w:t>
      </w:r>
    </w:p>
    <w:p w14:paraId="098A020D" w14:textId="4722995B" w:rsidR="002E3E7E" w:rsidRDefault="002E3E7E" w:rsidP="008616EC">
      <w:pPr>
        <w:numPr>
          <w:ilvl w:val="0"/>
          <w:numId w:val="2"/>
        </w:numPr>
        <w:contextualSpacing/>
        <w:rPr>
          <w:rFonts w:ascii="Arial" w:hAnsi="Arial" w:cs="Arial"/>
          <w:sz w:val="22"/>
          <w:szCs w:val="22"/>
        </w:rPr>
      </w:pPr>
      <w:r w:rsidRPr="002E3E7E">
        <w:rPr>
          <w:rFonts w:ascii="Arial" w:hAnsi="Arial" w:cs="Arial"/>
          <w:sz w:val="22"/>
          <w:szCs w:val="22"/>
        </w:rPr>
        <w:t>#3 – Narrative does not support selections 'maintaining trails the provide for multi-use' and 'providing varied levels of riding difficulty'. Applicant did not provide examples of activities performed on this Project to support</w:t>
      </w:r>
      <w:r w:rsidR="000C03A9">
        <w:rPr>
          <w:rFonts w:ascii="Arial" w:hAnsi="Arial" w:cs="Arial"/>
          <w:sz w:val="22"/>
          <w:szCs w:val="22"/>
        </w:rPr>
        <w:t xml:space="preserve"> selections</w:t>
      </w:r>
      <w:r w:rsidRPr="002E3E7E">
        <w:rPr>
          <w:rFonts w:ascii="Arial" w:hAnsi="Arial" w:cs="Arial"/>
          <w:sz w:val="22"/>
          <w:szCs w:val="22"/>
        </w:rPr>
        <w:t>. Deduct 6 points.</w:t>
      </w:r>
    </w:p>
    <w:p w14:paraId="35113D23" w14:textId="3AA8AF80" w:rsidR="002E3E7E" w:rsidRDefault="002E3E7E" w:rsidP="008616EC">
      <w:pPr>
        <w:numPr>
          <w:ilvl w:val="0"/>
          <w:numId w:val="2"/>
        </w:numPr>
        <w:contextualSpacing/>
        <w:rPr>
          <w:rFonts w:ascii="Arial" w:hAnsi="Arial" w:cs="Arial"/>
          <w:sz w:val="22"/>
          <w:szCs w:val="22"/>
        </w:rPr>
      </w:pPr>
      <w:r w:rsidRPr="002E3E7E">
        <w:rPr>
          <w:rFonts w:ascii="Arial" w:hAnsi="Arial" w:cs="Arial"/>
          <w:sz w:val="22"/>
          <w:szCs w:val="22"/>
        </w:rPr>
        <w:t>#4 – Narrative does not support selection 'The Applicant initiated and conducted...'. Public notification was not for the public meeting as it happened after the date of the meeting. Deduct 1 point.</w:t>
      </w:r>
    </w:p>
    <w:p w14:paraId="2268DDAD" w14:textId="746186A8" w:rsidR="002E3E7E" w:rsidRDefault="002E3E7E" w:rsidP="008616EC">
      <w:pPr>
        <w:numPr>
          <w:ilvl w:val="0"/>
          <w:numId w:val="2"/>
        </w:numPr>
        <w:contextualSpacing/>
        <w:rPr>
          <w:rFonts w:ascii="Arial" w:hAnsi="Arial" w:cs="Arial"/>
          <w:sz w:val="22"/>
          <w:szCs w:val="22"/>
        </w:rPr>
      </w:pPr>
      <w:r w:rsidRPr="002E3E7E">
        <w:rPr>
          <w:rFonts w:ascii="Arial" w:hAnsi="Arial" w:cs="Arial"/>
          <w:sz w:val="22"/>
          <w:szCs w:val="22"/>
        </w:rPr>
        <w:t xml:space="preserve">#6 – Narrative does not support selections 'Providing an alternative to wet crossings...' and 'rerouting of trails...'. </w:t>
      </w:r>
      <w:r w:rsidR="000C03A9">
        <w:rPr>
          <w:rFonts w:ascii="Arial" w:hAnsi="Arial" w:cs="Arial"/>
          <w:sz w:val="22"/>
          <w:szCs w:val="22"/>
        </w:rPr>
        <w:t>A</w:t>
      </w:r>
      <w:r w:rsidRPr="002E3E7E">
        <w:rPr>
          <w:rFonts w:ascii="Arial" w:hAnsi="Arial" w:cs="Arial"/>
          <w:sz w:val="22"/>
          <w:szCs w:val="22"/>
        </w:rPr>
        <w:t>pplicant did not provide additional information on how these will be accomplished as part of this Project, and did not select re-routing of trails, therefore the selection is not valid. Deduct 2 points.</w:t>
      </w:r>
    </w:p>
    <w:p w14:paraId="28F59A43" w14:textId="2AD2EFBB" w:rsidR="002E3E7E" w:rsidRPr="00A72250" w:rsidRDefault="002E3E7E" w:rsidP="008616EC">
      <w:pPr>
        <w:numPr>
          <w:ilvl w:val="0"/>
          <w:numId w:val="2"/>
        </w:numPr>
        <w:contextualSpacing/>
        <w:rPr>
          <w:rFonts w:ascii="Arial" w:hAnsi="Arial" w:cs="Arial"/>
          <w:sz w:val="22"/>
          <w:szCs w:val="22"/>
        </w:rPr>
      </w:pPr>
      <w:r w:rsidRPr="002E3E7E">
        <w:rPr>
          <w:rFonts w:ascii="Arial" w:hAnsi="Arial" w:cs="Arial"/>
          <w:sz w:val="22"/>
          <w:szCs w:val="22"/>
        </w:rPr>
        <w:t>#7 – Project Deliverables and/or Project Cost Estimate sections do not support the selection 'Paper used for trail maps...' are made with recycled materials. Maps are not listed as a Project Deliverable or in the Project Cost Estimate and therefore not part of this project. Deduct 1 point.</w:t>
      </w:r>
    </w:p>
    <w:p w14:paraId="7F5ABACA" w14:textId="77777777" w:rsidR="008616EC" w:rsidRDefault="008616EC"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2FE54AC6"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9E3A91" w:rsidRPr="009E3A91">
                              <w:rPr>
                                <w:rFonts w:ascii="Arial" w:hAnsi="Arial" w:cs="Arial"/>
                                <w:b/>
                                <w:color w:val="000000" w:themeColor="text1"/>
                                <w:sz w:val="26"/>
                                <w:szCs w:val="26"/>
                              </w:rPr>
                              <w:t>G21-01-02-R01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" fillcolor="#e2efd9 [665]" strokecolor="black [3213]" strokeweight=".5pt">
                <v:fill color2="#e2efd9 [665]" rotate="t" focusposition="1" focussize="" colors="0 #838d7d;.5 #becbb5;1 #e2f1d8" focus="100%" type="gradientRadial"/>
                <v:textbox>
                  <w:txbxContent>
                    <w:p w14:paraId="001194D6" w14:textId="2FE54AC6"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9E3A91" w:rsidRPr="009E3A91">
                        <w:rPr>
                          <w:rFonts w:ascii="Arial" w:hAnsi="Arial" w:cs="Arial"/>
                          <w:b/>
                          <w:color w:val="000000" w:themeColor="text1"/>
                          <w:sz w:val="26"/>
                          <w:szCs w:val="26"/>
                        </w:rPr>
                        <w:t>G21-01-02-R01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064E5780" w14:textId="77777777" w:rsidR="00457CF1" w:rsidRPr="009460E1" w:rsidRDefault="00457CF1" w:rsidP="00457CF1">
      <w:pPr>
        <w:rPr>
          <w:rFonts w:ascii="Arial" w:hAnsi="Arial" w:cs="Arial"/>
          <w:b/>
          <w:i/>
        </w:rPr>
      </w:pPr>
      <w:r>
        <w:rPr>
          <w:rFonts w:ascii="Arial" w:hAnsi="Arial" w:cs="Arial"/>
          <w:b/>
          <w:i/>
        </w:rPr>
        <w:t>Project Description – Background</w:t>
      </w:r>
    </w:p>
    <w:p w14:paraId="067F6BE5" w14:textId="77777777" w:rsidR="00457CF1" w:rsidRDefault="00457CF1" w:rsidP="00457CF1">
      <w:pPr>
        <w:rPr>
          <w:rFonts w:ascii="Arial" w:hAnsi="Arial" w:cs="Arial"/>
        </w:rPr>
      </w:pPr>
    </w:p>
    <w:p w14:paraId="615AF1FA" w14:textId="0765C3A2" w:rsidR="00457CF1" w:rsidRPr="00917540" w:rsidRDefault="00917540" w:rsidP="00917540">
      <w:pPr>
        <w:pStyle w:val="ListParagraph"/>
        <w:numPr>
          <w:ilvl w:val="0"/>
          <w:numId w:val="1"/>
        </w:numPr>
        <w:rPr>
          <w:rFonts w:ascii="Arial" w:hAnsi="Arial" w:cs="Arial"/>
          <w:color w:val="000000" w:themeColor="text1"/>
          <w:sz w:val="22"/>
          <w:szCs w:val="22"/>
        </w:rPr>
      </w:pPr>
      <w:r w:rsidRPr="00917540">
        <w:rPr>
          <w:rFonts w:ascii="Arial" w:hAnsi="Arial" w:cs="Arial"/>
          <w:color w:val="000000" w:themeColor="text1"/>
          <w:sz w:val="22"/>
          <w:szCs w:val="22"/>
        </w:rPr>
        <w:t>No change.</w:t>
      </w:r>
    </w:p>
    <w:p w14:paraId="7901F017" w14:textId="77777777" w:rsidR="00457CF1" w:rsidRDefault="00457CF1" w:rsidP="00457CF1"/>
    <w:p w14:paraId="5A648E40"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Project Description </w:t>
      </w:r>
    </w:p>
    <w:p w14:paraId="5EB21CAB" w14:textId="77777777" w:rsidR="00457CF1" w:rsidRDefault="00457CF1" w:rsidP="00457CF1">
      <w:pPr>
        <w:tabs>
          <w:tab w:val="num" w:pos="720"/>
        </w:tabs>
        <w:contextualSpacing/>
        <w:rPr>
          <w:rFonts w:ascii="Arial" w:hAnsi="Arial" w:cs="Arial"/>
          <w:b/>
          <w:i/>
        </w:rPr>
      </w:pPr>
    </w:p>
    <w:p w14:paraId="7202A9C7" w14:textId="0BFD7C63" w:rsidR="00457CF1" w:rsidRPr="00917540" w:rsidRDefault="00917540" w:rsidP="00917540">
      <w:pPr>
        <w:pStyle w:val="ListParagraph"/>
        <w:numPr>
          <w:ilvl w:val="0"/>
          <w:numId w:val="9"/>
        </w:numPr>
        <w:rPr>
          <w:rFonts w:ascii="Arial" w:hAnsi="Arial" w:cs="Arial"/>
          <w:bCs/>
          <w:iCs/>
          <w:sz w:val="22"/>
          <w:szCs w:val="22"/>
        </w:rPr>
      </w:pPr>
      <w:r w:rsidRPr="00917540">
        <w:rPr>
          <w:rFonts w:ascii="Arial" w:hAnsi="Arial" w:cs="Arial"/>
          <w:bCs/>
          <w:iCs/>
          <w:sz w:val="22"/>
          <w:szCs w:val="22"/>
        </w:rPr>
        <w:t>No change.</w:t>
      </w:r>
    </w:p>
    <w:p w14:paraId="6B383971" w14:textId="77777777" w:rsidR="00457CF1" w:rsidRDefault="00457CF1" w:rsidP="00457CF1">
      <w:pPr>
        <w:tabs>
          <w:tab w:val="num" w:pos="720"/>
        </w:tabs>
        <w:contextualSpacing/>
        <w:rPr>
          <w:rFonts w:ascii="Arial" w:hAnsi="Arial" w:cs="Arial"/>
          <w:b/>
          <w:i/>
        </w:rPr>
      </w:pPr>
    </w:p>
    <w:p w14:paraId="67009185"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List of Project Deliverables </w:t>
      </w:r>
    </w:p>
    <w:p w14:paraId="1BDB83B2" w14:textId="77777777" w:rsidR="00457CF1" w:rsidRDefault="00457CF1" w:rsidP="00457CF1">
      <w:pPr>
        <w:tabs>
          <w:tab w:val="num" w:pos="720"/>
        </w:tabs>
        <w:contextualSpacing/>
        <w:rPr>
          <w:rFonts w:ascii="Arial" w:hAnsi="Arial" w:cs="Arial"/>
          <w:b/>
          <w:i/>
        </w:rPr>
      </w:pPr>
    </w:p>
    <w:p w14:paraId="4F57F81D" w14:textId="199B6910" w:rsidR="00457CF1" w:rsidRPr="00917540" w:rsidRDefault="00917540" w:rsidP="00917540">
      <w:pPr>
        <w:pStyle w:val="ListParagraph"/>
        <w:numPr>
          <w:ilvl w:val="0"/>
          <w:numId w:val="9"/>
        </w:numPr>
        <w:rPr>
          <w:rFonts w:ascii="Arial" w:hAnsi="Arial" w:cs="Arial"/>
          <w:b/>
          <w:i/>
        </w:rPr>
      </w:pPr>
      <w:r w:rsidRPr="00917540">
        <w:rPr>
          <w:rFonts w:ascii="Arial" w:hAnsi="Arial" w:cs="Arial"/>
          <w:bCs/>
          <w:iCs/>
          <w:sz w:val="22"/>
          <w:szCs w:val="22"/>
        </w:rPr>
        <w:t>No change</w:t>
      </w:r>
      <w:r w:rsidRPr="00917540">
        <w:rPr>
          <w:rFonts w:ascii="Arial" w:hAnsi="Arial" w:cs="Arial"/>
          <w:b/>
          <w:i/>
        </w:rPr>
        <w:t>.</w:t>
      </w:r>
    </w:p>
    <w:p w14:paraId="7CD65011" w14:textId="77777777" w:rsidR="00457CF1" w:rsidRDefault="00457CF1" w:rsidP="00457CF1">
      <w:pPr>
        <w:tabs>
          <w:tab w:val="num" w:pos="720"/>
        </w:tabs>
        <w:contextualSpacing/>
        <w:rPr>
          <w:rFonts w:ascii="Arial" w:hAnsi="Arial" w:cs="Arial"/>
          <w:b/>
          <w:i/>
        </w:rPr>
      </w:pPr>
    </w:p>
    <w:p w14:paraId="44CA8CB8"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All Others </w:t>
      </w:r>
    </w:p>
    <w:p w14:paraId="29854217" w14:textId="77777777" w:rsidR="00457CF1" w:rsidRDefault="00457CF1" w:rsidP="00457CF1">
      <w:pPr>
        <w:tabs>
          <w:tab w:val="num" w:pos="720"/>
        </w:tabs>
        <w:contextualSpacing/>
        <w:rPr>
          <w:rFonts w:ascii="Arial" w:hAnsi="Arial" w:cs="Arial"/>
          <w:b/>
          <w:i/>
        </w:rPr>
      </w:pPr>
    </w:p>
    <w:p w14:paraId="78453EA0" w14:textId="4183B1D8" w:rsidR="00457CF1" w:rsidRPr="00917540" w:rsidRDefault="00917540" w:rsidP="00917540">
      <w:pPr>
        <w:pStyle w:val="ListParagraph"/>
        <w:numPr>
          <w:ilvl w:val="0"/>
          <w:numId w:val="9"/>
        </w:numPr>
        <w:rPr>
          <w:rFonts w:ascii="Arial" w:hAnsi="Arial" w:cs="Arial"/>
          <w:bCs/>
          <w:iCs/>
          <w:sz w:val="22"/>
          <w:szCs w:val="22"/>
        </w:rPr>
      </w:pPr>
      <w:r w:rsidRPr="00917540">
        <w:rPr>
          <w:rFonts w:ascii="Arial" w:hAnsi="Arial" w:cs="Arial"/>
          <w:bCs/>
          <w:iCs/>
          <w:sz w:val="22"/>
          <w:szCs w:val="22"/>
        </w:rPr>
        <w:t>No change.</w:t>
      </w:r>
    </w:p>
    <w:p w14:paraId="4091CD40" w14:textId="77777777" w:rsidR="00457CF1" w:rsidRDefault="00457CF1" w:rsidP="00457CF1">
      <w:pPr>
        <w:tabs>
          <w:tab w:val="num" w:pos="720"/>
        </w:tabs>
        <w:contextualSpacing/>
        <w:rPr>
          <w:rFonts w:ascii="Arial" w:hAnsi="Arial" w:cs="Arial"/>
          <w:b/>
          <w:i/>
        </w:rPr>
      </w:pPr>
    </w:p>
    <w:p w14:paraId="347BE5F8" w14:textId="77777777" w:rsidR="00457CF1" w:rsidRDefault="00457CF1" w:rsidP="00457CF1">
      <w:pPr>
        <w:tabs>
          <w:tab w:val="num" w:pos="720"/>
        </w:tabs>
        <w:contextualSpacing/>
        <w:rPr>
          <w:rFonts w:ascii="Arial" w:hAnsi="Arial" w:cs="Arial"/>
          <w:b/>
          <w:i/>
        </w:rPr>
      </w:pPr>
      <w:r w:rsidRPr="009460E1">
        <w:rPr>
          <w:rFonts w:ascii="Arial" w:hAnsi="Arial" w:cs="Arial"/>
          <w:b/>
          <w:i/>
        </w:rPr>
        <w:t>Project Cost Estimate</w:t>
      </w:r>
    </w:p>
    <w:p w14:paraId="10322D25" w14:textId="77777777" w:rsidR="00457CF1" w:rsidRPr="009460E1" w:rsidRDefault="00457CF1" w:rsidP="00457CF1">
      <w:pPr>
        <w:tabs>
          <w:tab w:val="num" w:pos="720"/>
        </w:tabs>
        <w:contextualSpacing/>
        <w:rPr>
          <w:rFonts w:ascii="Arial" w:hAnsi="Arial" w:cs="Arial"/>
          <w:b/>
          <w:i/>
        </w:rPr>
      </w:pPr>
    </w:p>
    <w:p w14:paraId="5941BE0F" w14:textId="637E862B" w:rsidR="002E3E7E" w:rsidRDefault="002E3E7E" w:rsidP="00457CF1">
      <w:pPr>
        <w:pStyle w:val="ListParagraph"/>
        <w:numPr>
          <w:ilvl w:val="0"/>
          <w:numId w:val="7"/>
        </w:numPr>
        <w:autoSpaceDE w:val="0"/>
        <w:autoSpaceDN w:val="0"/>
        <w:adjustRightInd w:val="0"/>
        <w:rPr>
          <w:rFonts w:ascii="Arial" w:hAnsi="Arial" w:cs="Arial"/>
          <w:iCs/>
          <w:sz w:val="22"/>
          <w:szCs w:val="22"/>
        </w:rPr>
      </w:pPr>
      <w:r w:rsidRPr="002E3E7E">
        <w:rPr>
          <w:rFonts w:ascii="Arial" w:hAnsi="Arial" w:cs="Arial"/>
          <w:iCs/>
          <w:sz w:val="22"/>
          <w:szCs w:val="22"/>
        </w:rPr>
        <w:t>Staff # 1 "Botanist"</w:t>
      </w:r>
      <w:r>
        <w:rPr>
          <w:rFonts w:ascii="Arial" w:hAnsi="Arial" w:cs="Arial"/>
          <w:iCs/>
          <w:sz w:val="22"/>
          <w:szCs w:val="22"/>
        </w:rPr>
        <w:t xml:space="preserve"> </w:t>
      </w:r>
      <w:r w:rsidRPr="002E3E7E">
        <w:rPr>
          <w:rFonts w:ascii="Arial" w:hAnsi="Arial" w:cs="Arial"/>
          <w:iCs/>
          <w:sz w:val="22"/>
          <w:szCs w:val="22"/>
        </w:rPr>
        <w:t xml:space="preserve">and # 2 "Outdoor Recreational Planner" </w:t>
      </w:r>
      <w:r w:rsidR="00917540" w:rsidRPr="00917540">
        <w:rPr>
          <w:rFonts w:ascii="Arial" w:hAnsi="Arial" w:cs="Arial"/>
          <w:iCs/>
          <w:sz w:val="22"/>
          <w:szCs w:val="22"/>
        </w:rPr>
        <w:t>–</w:t>
      </w:r>
      <w:r w:rsidRPr="002E3E7E">
        <w:rPr>
          <w:rFonts w:ascii="Arial" w:hAnsi="Arial" w:cs="Arial"/>
          <w:iCs/>
          <w:sz w:val="22"/>
          <w:szCs w:val="22"/>
        </w:rPr>
        <w:t xml:space="preserve"> Applicant lists 'Managing the CCC crews' as a job function in both line items. Applicant did not address the </w:t>
      </w:r>
      <w:r w:rsidR="000C03A9">
        <w:rPr>
          <w:rFonts w:ascii="Arial" w:hAnsi="Arial" w:cs="Arial"/>
          <w:iCs/>
          <w:sz w:val="22"/>
          <w:szCs w:val="22"/>
        </w:rPr>
        <w:lastRenderedPageBreak/>
        <w:t>Division</w:t>
      </w:r>
      <w:r w:rsidRPr="002E3E7E">
        <w:rPr>
          <w:rFonts w:ascii="Arial" w:hAnsi="Arial" w:cs="Arial"/>
          <w:iCs/>
          <w:sz w:val="22"/>
          <w:szCs w:val="22"/>
        </w:rPr>
        <w:t xml:space="preserve"> comment. As these job functions are duplicative, managing the CCC crew is </w:t>
      </w:r>
      <w:r w:rsidR="000C03A9">
        <w:rPr>
          <w:rFonts w:ascii="Arial" w:hAnsi="Arial" w:cs="Arial"/>
          <w:iCs/>
          <w:sz w:val="22"/>
          <w:szCs w:val="22"/>
        </w:rPr>
        <w:t>removed</w:t>
      </w:r>
      <w:r w:rsidRPr="002E3E7E">
        <w:rPr>
          <w:rFonts w:ascii="Arial" w:hAnsi="Arial" w:cs="Arial"/>
          <w:iCs/>
          <w:sz w:val="22"/>
          <w:szCs w:val="22"/>
        </w:rPr>
        <w:t xml:space="preserve"> in Staff #1. Applicant lists three job functions for the Botanist, line item is reduced by 33%. Deduct </w:t>
      </w:r>
      <w:r w:rsidR="001536D3">
        <w:rPr>
          <w:rFonts w:ascii="Arial" w:hAnsi="Arial" w:cs="Arial"/>
          <w:iCs/>
          <w:sz w:val="22"/>
          <w:szCs w:val="22"/>
        </w:rPr>
        <w:t>match</w:t>
      </w:r>
      <w:r w:rsidRPr="002E3E7E">
        <w:rPr>
          <w:rFonts w:ascii="Arial" w:hAnsi="Arial" w:cs="Arial"/>
          <w:iCs/>
          <w:sz w:val="22"/>
          <w:szCs w:val="22"/>
        </w:rPr>
        <w:t xml:space="preserve"> $989.34.  </w:t>
      </w:r>
    </w:p>
    <w:p w14:paraId="0DC684B4" w14:textId="77777777" w:rsidR="002E3E7E" w:rsidRDefault="002E3E7E" w:rsidP="002E3E7E">
      <w:pPr>
        <w:pStyle w:val="ListParagraph"/>
        <w:autoSpaceDE w:val="0"/>
        <w:autoSpaceDN w:val="0"/>
        <w:adjustRightInd w:val="0"/>
        <w:rPr>
          <w:rFonts w:ascii="Arial" w:hAnsi="Arial" w:cs="Arial"/>
          <w:iCs/>
          <w:sz w:val="22"/>
          <w:szCs w:val="22"/>
        </w:rPr>
      </w:pPr>
    </w:p>
    <w:p w14:paraId="3A2342CB" w14:textId="77777777" w:rsidR="002E3E7E" w:rsidRPr="002E3E7E" w:rsidRDefault="002E3E7E" w:rsidP="002E3E7E">
      <w:pPr>
        <w:pStyle w:val="ListParagraph"/>
        <w:autoSpaceDE w:val="0"/>
        <w:autoSpaceDN w:val="0"/>
        <w:adjustRightInd w:val="0"/>
        <w:rPr>
          <w:rFonts w:ascii="Arial" w:hAnsi="Arial" w:cs="Arial"/>
          <w:iCs/>
          <w:sz w:val="22"/>
          <w:szCs w:val="22"/>
          <w:u w:val="single"/>
        </w:rPr>
      </w:pPr>
      <w:r w:rsidRPr="002E3E7E">
        <w:rPr>
          <w:rFonts w:ascii="Arial" w:hAnsi="Arial" w:cs="Arial"/>
          <w:iCs/>
          <w:sz w:val="22"/>
          <w:szCs w:val="22"/>
          <w:u w:val="single"/>
        </w:rPr>
        <w:t>Revised Totals:</w:t>
      </w:r>
    </w:p>
    <w:p w14:paraId="502C1E8E" w14:textId="336EFCDD" w:rsidR="002E3E7E" w:rsidRDefault="001536D3" w:rsidP="002E3E7E">
      <w:pPr>
        <w:pStyle w:val="ListParagraph"/>
        <w:autoSpaceDE w:val="0"/>
        <w:autoSpaceDN w:val="0"/>
        <w:adjustRightInd w:val="0"/>
        <w:rPr>
          <w:rFonts w:ascii="Arial" w:hAnsi="Arial" w:cs="Arial"/>
          <w:iCs/>
          <w:sz w:val="22"/>
          <w:szCs w:val="22"/>
        </w:rPr>
      </w:pPr>
      <w:r>
        <w:rPr>
          <w:rFonts w:ascii="Arial" w:hAnsi="Arial" w:cs="Arial"/>
          <w:iCs/>
          <w:sz w:val="22"/>
          <w:szCs w:val="22"/>
        </w:rPr>
        <w:t>Match</w:t>
      </w:r>
      <w:r w:rsidR="002E3E7E" w:rsidRPr="002E3E7E">
        <w:rPr>
          <w:rFonts w:ascii="Arial" w:hAnsi="Arial" w:cs="Arial"/>
          <w:iCs/>
          <w:sz w:val="22"/>
          <w:szCs w:val="22"/>
        </w:rPr>
        <w:t xml:space="preserve"> Request: $</w:t>
      </w:r>
      <w:r>
        <w:rPr>
          <w:rFonts w:ascii="Arial" w:hAnsi="Arial" w:cs="Arial"/>
          <w:iCs/>
          <w:sz w:val="22"/>
          <w:szCs w:val="22"/>
        </w:rPr>
        <w:t>22,029</w:t>
      </w:r>
    </w:p>
    <w:p w14:paraId="6FFA93F1" w14:textId="24D5A503" w:rsidR="00457CF1" w:rsidRPr="002E3E7E" w:rsidRDefault="002E3E7E" w:rsidP="002E3E7E">
      <w:pPr>
        <w:pStyle w:val="ListParagraph"/>
        <w:autoSpaceDE w:val="0"/>
        <w:autoSpaceDN w:val="0"/>
        <w:adjustRightInd w:val="0"/>
        <w:rPr>
          <w:rFonts w:ascii="Arial" w:hAnsi="Arial" w:cs="Arial"/>
          <w:iCs/>
          <w:sz w:val="22"/>
          <w:szCs w:val="22"/>
        </w:rPr>
      </w:pPr>
      <w:r w:rsidRPr="002E3E7E">
        <w:rPr>
          <w:rFonts w:ascii="Arial" w:hAnsi="Arial" w:cs="Arial"/>
          <w:iCs/>
          <w:sz w:val="22"/>
          <w:szCs w:val="22"/>
        </w:rPr>
        <w:t>Total Project cost: $77,1</w:t>
      </w:r>
      <w:r w:rsidR="001536D3">
        <w:rPr>
          <w:rFonts w:ascii="Arial" w:hAnsi="Arial" w:cs="Arial"/>
          <w:iCs/>
          <w:sz w:val="22"/>
          <w:szCs w:val="22"/>
        </w:rPr>
        <w:t>4</w:t>
      </w:r>
      <w:r w:rsidRPr="002E3E7E">
        <w:rPr>
          <w:rFonts w:ascii="Arial" w:hAnsi="Arial" w:cs="Arial"/>
          <w:iCs/>
          <w:sz w:val="22"/>
          <w:szCs w:val="22"/>
        </w:rPr>
        <w:t>9</w:t>
      </w:r>
    </w:p>
    <w:p w14:paraId="7B0A8AE5" w14:textId="77777777" w:rsidR="00457CF1" w:rsidRPr="003676DA" w:rsidRDefault="00457CF1" w:rsidP="00457CF1">
      <w:pPr>
        <w:autoSpaceDE w:val="0"/>
        <w:autoSpaceDN w:val="0"/>
        <w:adjustRightInd w:val="0"/>
        <w:ind w:firstLine="720"/>
        <w:rPr>
          <w:rFonts w:ascii="Arial" w:eastAsiaTheme="minorHAnsi" w:hAnsi="Arial" w:cs="Arial"/>
          <w:color w:val="000000"/>
          <w:sz w:val="22"/>
          <w:szCs w:val="22"/>
        </w:rPr>
      </w:pPr>
    </w:p>
    <w:p w14:paraId="5E7F6741" w14:textId="77777777" w:rsidR="00457CF1" w:rsidRPr="009460E1" w:rsidRDefault="00457CF1" w:rsidP="00457CF1">
      <w:pPr>
        <w:tabs>
          <w:tab w:val="num" w:pos="720"/>
        </w:tabs>
        <w:contextualSpacing/>
        <w:rPr>
          <w:rFonts w:ascii="Arial" w:hAnsi="Arial" w:cs="Arial"/>
          <w:b/>
          <w:i/>
        </w:rPr>
      </w:pPr>
      <w:r w:rsidRPr="009460E1">
        <w:rPr>
          <w:rFonts w:ascii="Arial" w:hAnsi="Arial" w:cs="Arial"/>
          <w:b/>
          <w:i/>
        </w:rPr>
        <w:t>Evaluation Criteria</w:t>
      </w:r>
    </w:p>
    <w:p w14:paraId="58A91063" w14:textId="77777777" w:rsidR="00457CF1" w:rsidRDefault="00457CF1" w:rsidP="00457CF1">
      <w:pPr>
        <w:tabs>
          <w:tab w:val="num" w:pos="720"/>
        </w:tabs>
        <w:contextualSpacing/>
        <w:rPr>
          <w:rFonts w:ascii="Arial" w:hAnsi="Arial" w:cs="Arial"/>
          <w:sz w:val="22"/>
          <w:szCs w:val="22"/>
        </w:rPr>
      </w:pPr>
    </w:p>
    <w:p w14:paraId="0B4254EA" w14:textId="126A00B1" w:rsidR="00B87F70" w:rsidRDefault="002E3E7E" w:rsidP="00457CF1">
      <w:pPr>
        <w:numPr>
          <w:ilvl w:val="0"/>
          <w:numId w:val="2"/>
        </w:numPr>
        <w:contextualSpacing/>
        <w:rPr>
          <w:rFonts w:ascii="Arial" w:hAnsi="Arial" w:cs="Arial"/>
          <w:sz w:val="22"/>
          <w:szCs w:val="22"/>
        </w:rPr>
      </w:pPr>
      <w:r w:rsidRPr="002E3E7E">
        <w:rPr>
          <w:rFonts w:ascii="Arial" w:hAnsi="Arial" w:cs="Arial"/>
          <w:sz w:val="22"/>
          <w:szCs w:val="22"/>
        </w:rPr>
        <w:t xml:space="preserve">#2 </w:t>
      </w:r>
      <w:r w:rsidR="00917540" w:rsidRPr="00917540">
        <w:rPr>
          <w:rFonts w:ascii="Arial" w:hAnsi="Arial" w:cs="Arial"/>
          <w:sz w:val="22"/>
          <w:szCs w:val="22"/>
        </w:rPr>
        <w:t>–</w:t>
      </w:r>
      <w:r w:rsidRPr="002E3E7E">
        <w:rPr>
          <w:rFonts w:ascii="Arial" w:hAnsi="Arial" w:cs="Arial"/>
          <w:sz w:val="22"/>
          <w:szCs w:val="22"/>
        </w:rPr>
        <w:t xml:space="preserve"> Narrative does not provide a detailed explanation regarding the type and severity of impacts that might occur relative to 'Archeological and historical resources...' and 'Bodies of water' should the project fail to be funded. Deduct 6 points.</w:t>
      </w:r>
    </w:p>
    <w:p w14:paraId="259B25D5" w14:textId="456C42CA" w:rsidR="002E3E7E" w:rsidRPr="00457CF1" w:rsidRDefault="002E3E7E" w:rsidP="00457CF1">
      <w:pPr>
        <w:numPr>
          <w:ilvl w:val="0"/>
          <w:numId w:val="2"/>
        </w:numPr>
        <w:contextualSpacing/>
        <w:rPr>
          <w:rFonts w:ascii="Arial" w:hAnsi="Arial" w:cs="Arial"/>
          <w:sz w:val="22"/>
          <w:szCs w:val="22"/>
        </w:rPr>
      </w:pPr>
      <w:r w:rsidRPr="002E3E7E">
        <w:rPr>
          <w:rFonts w:ascii="Arial" w:hAnsi="Arial" w:cs="Arial"/>
          <w:sz w:val="22"/>
          <w:szCs w:val="22"/>
        </w:rPr>
        <w:t xml:space="preserve">#11 </w:t>
      </w:r>
      <w:r w:rsidR="00917540" w:rsidRPr="00917540">
        <w:rPr>
          <w:rFonts w:ascii="Arial" w:hAnsi="Arial" w:cs="Arial"/>
          <w:sz w:val="22"/>
          <w:szCs w:val="22"/>
        </w:rPr>
        <w:t>–</w:t>
      </w:r>
      <w:r w:rsidRPr="002E3E7E">
        <w:rPr>
          <w:rFonts w:ascii="Arial" w:hAnsi="Arial" w:cs="Arial"/>
          <w:sz w:val="22"/>
          <w:szCs w:val="22"/>
        </w:rPr>
        <w:t xml:space="preserve"> The Project Description does not support the selection. Only two acres of sensitive habitat will be actively restored by the project. Therefore, the Project Description supports the '1 - 10 acres...' selection. Deduct 2 points.</w:t>
      </w:r>
    </w:p>
    <w:p w14:paraId="0F69FA8C" w14:textId="77777777" w:rsidR="00F04D40" w:rsidRDefault="00F04D40"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16838937"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9E3A91" w:rsidRPr="009E3A91">
                              <w:rPr>
                                <w:rFonts w:ascii="Arial" w:hAnsi="Arial" w:cs="Arial"/>
                                <w:b/>
                                <w:color w:val="000000" w:themeColor="text1"/>
                                <w:sz w:val="26"/>
                                <w:szCs w:val="26"/>
                              </w:rPr>
                              <w:t>G21-01-02-L01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YNAwPEIDAAAeCAAADgAAAAAAAAAAAAAAAAAuAgAAZHJzL2Uyb0RvYy54bWxQ&#10;SwECLQAUAAYACAAAACEAef0vrdkAAAAEAQAADwAAAAAAAAAAAAAAAACcBQAAZHJzL2Rvd25yZXYu&#10;eG1sUEsFBgAAAAAEAAQA8wAAAKIGAAAAAA==&#10;" fillcolor="#d9e2f3 [664]" strokecolor="black [3213]" strokeweight=".5pt">
                <v:fill color2="#d9e2f3 [664]" rotate="t" focusposition="1" focussize="" colors="0 #7d838f;.5 #b5bece;1 #d8e2f5" focus="100%" type="gradientRadial"/>
                <v:textbox>
                  <w:txbxContent>
                    <w:p w14:paraId="2E1A0250" w14:textId="16838937"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9E3A91" w:rsidRPr="009E3A91">
                        <w:rPr>
                          <w:rFonts w:ascii="Arial" w:hAnsi="Arial" w:cs="Arial"/>
                          <w:b/>
                          <w:color w:val="000000" w:themeColor="text1"/>
                          <w:sz w:val="26"/>
                          <w:szCs w:val="26"/>
                        </w:rPr>
                        <w:t>G21-01-02-L01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19AD3B80" w:rsidR="007F05E3" w:rsidRPr="00917540" w:rsidRDefault="00917540" w:rsidP="00917540">
      <w:pPr>
        <w:pStyle w:val="ListParagraph"/>
        <w:numPr>
          <w:ilvl w:val="0"/>
          <w:numId w:val="1"/>
        </w:numPr>
        <w:rPr>
          <w:rFonts w:ascii="Arial" w:hAnsi="Arial" w:cs="Arial"/>
          <w:color w:val="000000" w:themeColor="text1"/>
          <w:sz w:val="22"/>
          <w:szCs w:val="22"/>
        </w:rPr>
      </w:pPr>
      <w:r w:rsidRPr="00917540">
        <w:rPr>
          <w:rFonts w:ascii="Arial" w:hAnsi="Arial" w:cs="Arial"/>
          <w:color w:val="000000" w:themeColor="text1"/>
          <w:sz w:val="22"/>
          <w:szCs w:val="22"/>
        </w:rPr>
        <w:t>No change.</w:t>
      </w:r>
    </w:p>
    <w:p w14:paraId="52D17BB6" w14:textId="77777777" w:rsidR="007F05E3" w:rsidRDefault="007F05E3" w:rsidP="007F05E3"/>
    <w:p w14:paraId="4983D57A" w14:textId="77777777" w:rsidR="007F05E3" w:rsidRPr="009460E1" w:rsidRDefault="007F05E3" w:rsidP="007F05E3">
      <w:pPr>
        <w:rPr>
          <w:rFonts w:ascii="Arial" w:hAnsi="Arial" w:cs="Arial"/>
          <w:b/>
          <w:i/>
        </w:rPr>
      </w:pPr>
      <w:r>
        <w:rPr>
          <w:rFonts w:ascii="Arial" w:hAnsi="Arial" w:cs="Arial"/>
          <w:b/>
          <w:i/>
        </w:rPr>
        <w:t>Needs Enforcement Certification</w:t>
      </w:r>
    </w:p>
    <w:p w14:paraId="61A1736C" w14:textId="77777777" w:rsidR="007F05E3" w:rsidRDefault="007F05E3" w:rsidP="007F05E3">
      <w:pPr>
        <w:rPr>
          <w:rFonts w:ascii="Arial" w:hAnsi="Arial" w:cs="Arial"/>
        </w:rPr>
      </w:pPr>
    </w:p>
    <w:p w14:paraId="09D5E8BA" w14:textId="5F732F0F" w:rsidR="007F05E3" w:rsidRPr="00917540" w:rsidRDefault="00917540" w:rsidP="00917540">
      <w:pPr>
        <w:pStyle w:val="ListParagraph"/>
        <w:numPr>
          <w:ilvl w:val="0"/>
          <w:numId w:val="1"/>
        </w:numPr>
        <w:rPr>
          <w:rFonts w:ascii="Arial" w:hAnsi="Arial" w:cs="Arial"/>
          <w:color w:val="000000" w:themeColor="text1"/>
          <w:sz w:val="22"/>
          <w:szCs w:val="22"/>
        </w:rPr>
      </w:pPr>
      <w:r w:rsidRPr="00917540">
        <w:rPr>
          <w:rFonts w:ascii="Arial" w:hAnsi="Arial" w:cs="Arial"/>
          <w:color w:val="000000" w:themeColor="text1"/>
          <w:sz w:val="22"/>
          <w:szCs w:val="22"/>
        </w:rPr>
        <w:t>No change.</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07355B5B" w14:textId="61AE7F0C" w:rsidR="007F05E3" w:rsidRPr="00917540" w:rsidRDefault="00917540" w:rsidP="00917540">
      <w:pPr>
        <w:pStyle w:val="ListParagraph"/>
        <w:numPr>
          <w:ilvl w:val="0"/>
          <w:numId w:val="1"/>
        </w:numPr>
        <w:rPr>
          <w:rFonts w:ascii="Arial" w:hAnsi="Arial" w:cs="Arial"/>
          <w:color w:val="000000" w:themeColor="text1"/>
          <w:sz w:val="22"/>
          <w:szCs w:val="22"/>
        </w:rPr>
      </w:pPr>
      <w:r w:rsidRPr="00917540">
        <w:rPr>
          <w:rFonts w:ascii="Arial" w:hAnsi="Arial" w:cs="Arial"/>
          <w:color w:val="000000" w:themeColor="text1"/>
          <w:sz w:val="22"/>
          <w:szCs w:val="22"/>
        </w:rPr>
        <w:t>No change.</w:t>
      </w:r>
    </w:p>
    <w:p w14:paraId="24FE5A99" w14:textId="77777777" w:rsidR="008616EC" w:rsidRPr="00742E02" w:rsidRDefault="008616EC" w:rsidP="007F05E3">
      <w:pPr>
        <w:contextualSpacing/>
        <w:rPr>
          <w:rFonts w:ascii="Arial" w:hAnsi="Arial" w:cs="Arial"/>
          <w:sz w:val="22"/>
          <w:szCs w:val="22"/>
        </w:rPr>
      </w:pPr>
    </w:p>
    <w:p w14:paraId="4CE65D53" w14:textId="77777777" w:rsidR="007F05E3" w:rsidRPr="005B215A" w:rsidRDefault="007F05E3" w:rsidP="007F05E3">
      <w:pPr>
        <w:tabs>
          <w:tab w:val="num" w:pos="720"/>
        </w:tabs>
        <w:contextualSpacing/>
        <w:rPr>
          <w:rFonts w:ascii="Arial" w:hAnsi="Arial" w:cs="Arial"/>
          <w:b/>
          <w:i/>
          <w:u w:val="single"/>
        </w:rPr>
      </w:pPr>
      <w:r w:rsidRPr="005B215A">
        <w:rPr>
          <w:rFonts w:ascii="Arial" w:hAnsi="Arial" w:cs="Arial"/>
          <w:b/>
          <w:i/>
          <w:u w:val="single"/>
        </w:rPr>
        <w:t>Starting with the 2016/2017 Grant cycle, the following are not eligible costs:</w:t>
      </w:r>
    </w:p>
    <w:p w14:paraId="3C970667" w14:textId="77777777" w:rsidR="007F05E3" w:rsidRDefault="007F05E3" w:rsidP="007F05E3">
      <w:pPr>
        <w:tabs>
          <w:tab w:val="num" w:pos="720"/>
        </w:tabs>
        <w:contextualSpacing/>
        <w:rPr>
          <w:rFonts w:ascii="Arial" w:hAnsi="Arial" w:cs="Arial"/>
          <w:sz w:val="22"/>
          <w:szCs w:val="22"/>
        </w:rPr>
      </w:pPr>
    </w:p>
    <w:p w14:paraId="08DD81AD" w14:textId="77777777" w:rsidR="00F04D40" w:rsidRDefault="00F04D40" w:rsidP="001E1516">
      <w:pPr>
        <w:tabs>
          <w:tab w:val="num" w:pos="720"/>
        </w:tabs>
        <w:contextualSpacing/>
        <w:rPr>
          <w:rFonts w:ascii="Arial" w:hAnsi="Arial" w:cs="Arial"/>
          <w:sz w:val="22"/>
          <w:szCs w:val="22"/>
        </w:rPr>
        <w:sectPr w:rsidR="00F04D40" w:rsidSect="00687C41">
          <w:headerReference w:type="default" r:id="rId9"/>
          <w:footerReference w:type="default" r:id="rId10"/>
          <w:pgSz w:w="12240" w:h="15840"/>
          <w:pgMar w:top="1152" w:right="1440" w:bottom="1152" w:left="1440" w:header="720" w:footer="720" w:gutter="0"/>
          <w:cols w:space="720"/>
          <w:docGrid w:linePitch="360"/>
        </w:sectPr>
      </w:pPr>
    </w:p>
    <w:p w14:paraId="34C47EAC"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Firearms</w:t>
      </w:r>
    </w:p>
    <w:p w14:paraId="713C687E"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Ammo</w:t>
      </w:r>
    </w:p>
    <w:p w14:paraId="3581AC13"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Firearm Accessories</w:t>
      </w:r>
    </w:p>
    <w:p w14:paraId="4AB329F2"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Targets</w:t>
      </w:r>
    </w:p>
    <w:p w14:paraId="565D08F9"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Holsters</w:t>
      </w:r>
    </w:p>
    <w:p w14:paraId="4A2E0D0D"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Tactical Vests</w:t>
      </w:r>
    </w:p>
    <w:p w14:paraId="63B78855" w14:textId="77777777" w:rsidR="005B215A" w:rsidRDefault="005B215A" w:rsidP="005B215A">
      <w:pPr>
        <w:pStyle w:val="ListParagraph"/>
        <w:numPr>
          <w:ilvl w:val="0"/>
          <w:numId w:val="8"/>
        </w:numPr>
        <w:spacing w:line="256" w:lineRule="auto"/>
        <w:rPr>
          <w:rFonts w:ascii="Arial" w:hAnsi="Arial" w:cs="Arial"/>
          <w:sz w:val="22"/>
          <w:szCs w:val="22"/>
        </w:rPr>
      </w:pPr>
      <w:r>
        <w:rPr>
          <w:rFonts w:ascii="Arial" w:hAnsi="Arial" w:cs="Arial"/>
          <w:sz w:val="22"/>
          <w:szCs w:val="22"/>
        </w:rPr>
        <w:t>Evidence Supplies</w:t>
      </w:r>
    </w:p>
    <w:p w14:paraId="12F61234" w14:textId="0C741CFD" w:rsidR="005B215A" w:rsidRDefault="005B215A" w:rsidP="005B215A">
      <w:pPr>
        <w:pStyle w:val="ListParagraph"/>
        <w:numPr>
          <w:ilvl w:val="0"/>
          <w:numId w:val="8"/>
        </w:numPr>
        <w:spacing w:line="256" w:lineRule="auto"/>
        <w:rPr>
          <w:rFonts w:ascii="Arial" w:hAnsi="Arial" w:cs="Arial"/>
          <w:sz w:val="22"/>
          <w:szCs w:val="22"/>
        </w:rPr>
      </w:pPr>
      <w:r w:rsidRPr="005B215A">
        <w:rPr>
          <w:rFonts w:ascii="Arial" w:hAnsi="Arial" w:cs="Arial"/>
          <w:sz w:val="22"/>
          <w:szCs w:val="22"/>
        </w:rPr>
        <w:t>Basic Law Enforcement Vehicle Upgrades for vehicles not being requested in this Application (i.e.</w:t>
      </w:r>
      <w:r w:rsidR="00C763ED">
        <w:rPr>
          <w:rFonts w:ascii="Arial" w:hAnsi="Arial" w:cs="Arial"/>
          <w:sz w:val="22"/>
          <w:szCs w:val="22"/>
        </w:rPr>
        <w:t>,</w:t>
      </w:r>
      <w:r w:rsidRPr="005B215A">
        <w:rPr>
          <w:rFonts w:ascii="Arial" w:hAnsi="Arial" w:cs="Arial"/>
          <w:sz w:val="22"/>
          <w:szCs w:val="22"/>
        </w:rPr>
        <w:t xml:space="preserve"> Lights, Sirens, etc.)</w:t>
      </w:r>
    </w:p>
    <w:p w14:paraId="052508E5" w14:textId="77777777" w:rsidR="005B215A" w:rsidRPr="0003669E" w:rsidRDefault="005B215A" w:rsidP="005B215A">
      <w:pPr>
        <w:pStyle w:val="ListParagraph"/>
        <w:numPr>
          <w:ilvl w:val="0"/>
          <w:numId w:val="8"/>
        </w:numPr>
        <w:spacing w:after="160" w:line="256" w:lineRule="auto"/>
        <w:rPr>
          <w:rFonts w:ascii="Arial" w:hAnsi="Arial" w:cs="Arial"/>
          <w:iCs/>
          <w:sz w:val="22"/>
          <w:szCs w:val="22"/>
        </w:rPr>
      </w:pPr>
      <w:r w:rsidRPr="005B215A">
        <w:rPr>
          <w:rFonts w:ascii="Arial" w:hAnsi="Arial" w:cs="Arial"/>
          <w:i/>
          <w:sz w:val="22"/>
          <w:szCs w:val="22"/>
        </w:rPr>
        <w:br w:type="column"/>
      </w:r>
      <w:r w:rsidRPr="0003669E">
        <w:rPr>
          <w:rFonts w:ascii="Arial" w:hAnsi="Arial" w:cs="Arial"/>
          <w:iCs/>
          <w:sz w:val="22"/>
          <w:szCs w:val="22"/>
        </w:rPr>
        <w:t>Gun Racks</w:t>
      </w:r>
    </w:p>
    <w:p w14:paraId="78D2EEE9" w14:textId="77777777" w:rsidR="005B215A" w:rsidRPr="0003669E" w:rsidRDefault="005B215A" w:rsidP="005B215A">
      <w:pPr>
        <w:pStyle w:val="ListParagraph"/>
        <w:numPr>
          <w:ilvl w:val="0"/>
          <w:numId w:val="8"/>
        </w:numPr>
        <w:spacing w:after="160" w:line="256" w:lineRule="auto"/>
        <w:rPr>
          <w:rFonts w:ascii="Arial" w:hAnsi="Arial" w:cs="Arial"/>
          <w:iCs/>
          <w:sz w:val="22"/>
          <w:szCs w:val="22"/>
        </w:rPr>
      </w:pPr>
      <w:r w:rsidRPr="0003669E">
        <w:rPr>
          <w:rFonts w:ascii="Arial" w:hAnsi="Arial" w:cs="Arial"/>
          <w:iCs/>
          <w:sz w:val="22"/>
          <w:szCs w:val="22"/>
        </w:rPr>
        <w:t>Truck Vaults</w:t>
      </w:r>
    </w:p>
    <w:p w14:paraId="4F2469EA" w14:textId="77777777" w:rsidR="005B215A" w:rsidRPr="0003669E" w:rsidRDefault="005B215A" w:rsidP="005B215A">
      <w:pPr>
        <w:pStyle w:val="ListParagraph"/>
        <w:numPr>
          <w:ilvl w:val="0"/>
          <w:numId w:val="8"/>
        </w:numPr>
        <w:spacing w:after="160" w:line="256" w:lineRule="auto"/>
        <w:rPr>
          <w:rFonts w:ascii="Arial" w:hAnsi="Arial" w:cs="Arial"/>
          <w:iCs/>
          <w:sz w:val="22"/>
          <w:szCs w:val="22"/>
        </w:rPr>
      </w:pPr>
      <w:r w:rsidRPr="0003669E">
        <w:rPr>
          <w:rFonts w:ascii="Arial" w:hAnsi="Arial" w:cs="Arial"/>
          <w:iCs/>
          <w:sz w:val="22"/>
          <w:szCs w:val="22"/>
        </w:rPr>
        <w:t>Prisoner Cages for regular patrol vehicles</w:t>
      </w:r>
    </w:p>
    <w:p w14:paraId="430006DB" w14:textId="77777777" w:rsidR="005B215A" w:rsidRPr="0003669E" w:rsidRDefault="005B215A" w:rsidP="005B215A">
      <w:pPr>
        <w:pStyle w:val="ListParagraph"/>
        <w:numPr>
          <w:ilvl w:val="0"/>
          <w:numId w:val="8"/>
        </w:numPr>
        <w:spacing w:after="160" w:line="256" w:lineRule="auto"/>
        <w:rPr>
          <w:rFonts w:ascii="Arial" w:hAnsi="Arial" w:cs="Arial"/>
          <w:iCs/>
          <w:sz w:val="22"/>
          <w:szCs w:val="22"/>
        </w:rPr>
      </w:pPr>
      <w:r w:rsidRPr="0003669E">
        <w:rPr>
          <w:rFonts w:ascii="Arial" w:hAnsi="Arial" w:cs="Arial"/>
          <w:iCs/>
          <w:sz w:val="22"/>
          <w:szCs w:val="22"/>
        </w:rPr>
        <w:t>Dash Cameras for regular patrol vehicles</w:t>
      </w:r>
    </w:p>
    <w:p w14:paraId="7313D905" w14:textId="77777777" w:rsidR="005B215A" w:rsidRPr="0003669E" w:rsidRDefault="005B215A" w:rsidP="005B215A">
      <w:pPr>
        <w:pStyle w:val="ListParagraph"/>
        <w:numPr>
          <w:ilvl w:val="0"/>
          <w:numId w:val="8"/>
        </w:numPr>
        <w:spacing w:after="160" w:line="256" w:lineRule="auto"/>
        <w:rPr>
          <w:rFonts w:ascii="Arial" w:hAnsi="Arial" w:cs="Arial"/>
          <w:iCs/>
          <w:sz w:val="22"/>
          <w:szCs w:val="22"/>
        </w:rPr>
      </w:pPr>
      <w:r w:rsidRPr="0003669E">
        <w:rPr>
          <w:rFonts w:ascii="Arial" w:hAnsi="Arial" w:cs="Arial"/>
          <w:iCs/>
          <w:sz w:val="22"/>
          <w:szCs w:val="22"/>
        </w:rPr>
        <w:t xml:space="preserve">Officer Worn Cameras (Body Cameras) </w:t>
      </w:r>
    </w:p>
    <w:p w14:paraId="5B79905F" w14:textId="77777777" w:rsidR="005B215A" w:rsidRPr="0003669E" w:rsidRDefault="005B215A" w:rsidP="005B215A">
      <w:pPr>
        <w:pStyle w:val="ListParagraph"/>
        <w:numPr>
          <w:ilvl w:val="0"/>
          <w:numId w:val="8"/>
        </w:numPr>
        <w:spacing w:after="160" w:line="256" w:lineRule="auto"/>
        <w:rPr>
          <w:rFonts w:ascii="Arial" w:hAnsi="Arial" w:cs="Arial"/>
          <w:iCs/>
          <w:sz w:val="22"/>
          <w:szCs w:val="22"/>
        </w:rPr>
      </w:pPr>
      <w:r w:rsidRPr="0003669E">
        <w:rPr>
          <w:rFonts w:ascii="Arial" w:hAnsi="Arial" w:cs="Arial"/>
          <w:iCs/>
          <w:sz w:val="22"/>
          <w:szCs w:val="22"/>
        </w:rPr>
        <w:t>Handheld Radar</w:t>
      </w:r>
    </w:p>
    <w:p w14:paraId="61A47A94" w14:textId="77777777" w:rsidR="005B215A" w:rsidRPr="0003669E" w:rsidRDefault="005B215A" w:rsidP="005B215A">
      <w:pPr>
        <w:pStyle w:val="ListParagraph"/>
        <w:numPr>
          <w:ilvl w:val="0"/>
          <w:numId w:val="8"/>
        </w:numPr>
        <w:spacing w:after="160" w:line="256" w:lineRule="auto"/>
        <w:rPr>
          <w:rFonts w:ascii="Arial" w:hAnsi="Arial" w:cs="Arial"/>
          <w:iCs/>
          <w:sz w:val="22"/>
          <w:szCs w:val="22"/>
        </w:rPr>
      </w:pPr>
      <w:r w:rsidRPr="0003669E">
        <w:rPr>
          <w:rFonts w:ascii="Arial" w:hAnsi="Arial" w:cs="Arial"/>
          <w:iCs/>
          <w:sz w:val="22"/>
          <w:szCs w:val="22"/>
        </w:rPr>
        <w:t>Drones</w:t>
      </w:r>
    </w:p>
    <w:p w14:paraId="7DFF7972" w14:textId="77777777" w:rsidR="005B215A" w:rsidRPr="0003669E" w:rsidRDefault="005B215A" w:rsidP="005B215A">
      <w:pPr>
        <w:pStyle w:val="ListParagraph"/>
        <w:numPr>
          <w:ilvl w:val="0"/>
          <w:numId w:val="8"/>
        </w:numPr>
        <w:spacing w:after="160" w:line="256" w:lineRule="auto"/>
        <w:rPr>
          <w:rFonts w:ascii="Arial" w:hAnsi="Arial" w:cs="Arial"/>
          <w:iCs/>
          <w:sz w:val="22"/>
          <w:szCs w:val="22"/>
        </w:rPr>
      </w:pPr>
      <w:r w:rsidRPr="0003669E">
        <w:rPr>
          <w:rFonts w:ascii="Arial" w:hAnsi="Arial" w:cs="Arial"/>
          <w:iCs/>
          <w:sz w:val="22"/>
          <w:szCs w:val="22"/>
        </w:rPr>
        <w:t>Physical Conditioning Supplies</w:t>
      </w:r>
    </w:p>
    <w:p w14:paraId="4CE30A04" w14:textId="77777777" w:rsidR="005B215A" w:rsidRPr="005B215A" w:rsidRDefault="005B215A" w:rsidP="005B215A">
      <w:pPr>
        <w:pStyle w:val="ListParagraph"/>
        <w:spacing w:after="160" w:line="256" w:lineRule="auto"/>
        <w:rPr>
          <w:rFonts w:ascii="Arial" w:hAnsi="Arial" w:cs="Arial"/>
          <w:i/>
          <w:sz w:val="22"/>
          <w:szCs w:val="22"/>
        </w:rPr>
        <w:sectPr w:rsidR="005B215A" w:rsidRPr="005B215A" w:rsidSect="00F04D40">
          <w:type w:val="continuous"/>
          <w:pgSz w:w="12240" w:h="15840"/>
          <w:pgMar w:top="1152" w:right="1440" w:bottom="1152" w:left="1440" w:header="720" w:footer="720" w:gutter="0"/>
          <w:cols w:num="2" w:space="720"/>
          <w:docGrid w:linePitch="360"/>
        </w:sectPr>
      </w:pPr>
    </w:p>
    <w:p w14:paraId="66C90D6A" w14:textId="77777777" w:rsidR="00917540" w:rsidRDefault="00917540">
      <w:pPr>
        <w:spacing w:after="160" w:line="259" w:lineRule="auto"/>
        <w:rPr>
          <w:rFonts w:ascii="Arial" w:hAnsi="Arial" w:cs="Arial"/>
          <w:b/>
          <w:i/>
          <w:u w:val="single"/>
        </w:rPr>
      </w:pPr>
      <w:r>
        <w:rPr>
          <w:rFonts w:ascii="Arial" w:hAnsi="Arial" w:cs="Arial"/>
          <w:b/>
          <w:i/>
          <w:u w:val="single"/>
        </w:rPr>
        <w:br w:type="page"/>
      </w:r>
    </w:p>
    <w:p w14:paraId="3D04222E" w14:textId="7E4CE3B8" w:rsidR="005B215A" w:rsidRPr="00F364DA" w:rsidRDefault="005B215A" w:rsidP="005B215A">
      <w:pPr>
        <w:spacing w:after="160" w:line="256" w:lineRule="auto"/>
        <w:rPr>
          <w:rFonts w:ascii="Arial" w:hAnsi="Arial" w:cs="Arial"/>
          <w:b/>
          <w:i/>
          <w:sz w:val="22"/>
          <w:szCs w:val="22"/>
          <w:u w:val="single"/>
        </w:rPr>
      </w:pPr>
      <w:r w:rsidRPr="00F364DA">
        <w:rPr>
          <w:rFonts w:ascii="Arial" w:hAnsi="Arial" w:cs="Arial"/>
          <w:b/>
          <w:i/>
          <w:u w:val="single"/>
        </w:rPr>
        <w:lastRenderedPageBreak/>
        <w:t>The following, are only eligible as indirect costs:</w:t>
      </w:r>
    </w:p>
    <w:p w14:paraId="62A019AC" w14:textId="77777777" w:rsidR="005B215A" w:rsidRDefault="005B215A" w:rsidP="005B215A">
      <w:pPr>
        <w:spacing w:after="160" w:line="256" w:lineRule="auto"/>
        <w:rPr>
          <w:rFonts w:ascii="Arial" w:hAnsi="Arial" w:cs="Arial"/>
          <w:b/>
          <w:sz w:val="22"/>
          <w:szCs w:val="22"/>
        </w:rPr>
        <w:sectPr w:rsidR="005B215A" w:rsidSect="005B215A">
          <w:type w:val="continuous"/>
          <w:pgSz w:w="12240" w:h="15840"/>
          <w:pgMar w:top="1152" w:right="1440" w:bottom="1152" w:left="1440" w:header="720" w:footer="720" w:gutter="0"/>
          <w:cols w:space="720"/>
          <w:docGrid w:linePitch="360"/>
        </w:sectPr>
      </w:pPr>
    </w:p>
    <w:p w14:paraId="3305C8F5"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Laptops/Accessories</w:t>
      </w:r>
    </w:p>
    <w:p w14:paraId="7FFB20F0"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Cell Phones/Accessories</w:t>
      </w:r>
    </w:p>
    <w:p w14:paraId="602B9165"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iPad Accessories</w:t>
      </w:r>
    </w:p>
    <w:p w14:paraId="0275B36D" w14:textId="10D4C76D"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Hand</w:t>
      </w:r>
      <w:r w:rsidR="00C763ED">
        <w:rPr>
          <w:rFonts w:ascii="Arial" w:hAnsi="Arial" w:cs="Arial"/>
          <w:sz w:val="22"/>
          <w:szCs w:val="22"/>
        </w:rPr>
        <w:t>h</w:t>
      </w:r>
      <w:r>
        <w:rPr>
          <w:rFonts w:ascii="Arial" w:hAnsi="Arial" w:cs="Arial"/>
          <w:sz w:val="22"/>
          <w:szCs w:val="22"/>
        </w:rPr>
        <w:t>eld Radios</w:t>
      </w:r>
    </w:p>
    <w:p w14:paraId="78710701"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Camera Accessories</w:t>
      </w:r>
    </w:p>
    <w:p w14:paraId="2326AA3A"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GPS Accessories</w:t>
      </w:r>
    </w:p>
    <w:p w14:paraId="1D5D3D07" w14:textId="4DF35E43" w:rsidR="005B215A" w:rsidRDefault="005B215A" w:rsidP="005B215A">
      <w:pPr>
        <w:pStyle w:val="ListParagraph"/>
        <w:numPr>
          <w:ilvl w:val="0"/>
          <w:numId w:val="8"/>
        </w:numPr>
        <w:spacing w:after="160" w:line="256" w:lineRule="auto"/>
        <w:rPr>
          <w:rFonts w:ascii="Arial" w:hAnsi="Arial" w:cs="Arial"/>
          <w:sz w:val="22"/>
          <w:szCs w:val="22"/>
        </w:rPr>
      </w:pPr>
      <w:r w:rsidRPr="005B215A">
        <w:rPr>
          <w:rFonts w:ascii="Arial" w:hAnsi="Arial" w:cs="Arial"/>
          <w:sz w:val="22"/>
          <w:szCs w:val="22"/>
        </w:rPr>
        <w:t>Service Plans (i.e.</w:t>
      </w:r>
      <w:r w:rsidR="00C763ED">
        <w:rPr>
          <w:rFonts w:ascii="Arial" w:hAnsi="Arial" w:cs="Arial"/>
          <w:sz w:val="22"/>
          <w:szCs w:val="22"/>
        </w:rPr>
        <w:t>,</w:t>
      </w:r>
      <w:r w:rsidRPr="005B215A">
        <w:rPr>
          <w:rFonts w:ascii="Arial" w:hAnsi="Arial" w:cs="Arial"/>
          <w:sz w:val="22"/>
          <w:szCs w:val="22"/>
        </w:rPr>
        <w:t xml:space="preserve"> Radar, SAT, Emergency Beacon Services etc.)</w:t>
      </w:r>
    </w:p>
    <w:p w14:paraId="1CFAF3BC"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br w:type="column"/>
      </w:r>
      <w:r>
        <w:rPr>
          <w:rFonts w:ascii="Arial" w:hAnsi="Arial" w:cs="Arial"/>
          <w:sz w:val="22"/>
          <w:szCs w:val="22"/>
        </w:rPr>
        <w:t>Batteries</w:t>
      </w:r>
    </w:p>
    <w:p w14:paraId="626543FE"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Uniforms</w:t>
      </w:r>
    </w:p>
    <w:p w14:paraId="61EE592A"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Instructor Training</w:t>
      </w:r>
    </w:p>
    <w:p w14:paraId="0FDF7DB2"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Perishable skills and all other training not specific to OHV enforcement</w:t>
      </w:r>
    </w:p>
    <w:p w14:paraId="0BE5DC8D"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Car Ports/Storage</w:t>
      </w:r>
    </w:p>
    <w:p w14:paraId="0C4ABA42" w14:textId="77777777" w:rsidR="005B215A" w:rsidRPr="005B215A" w:rsidRDefault="005B215A" w:rsidP="005B215A">
      <w:pPr>
        <w:pStyle w:val="ListParagraph"/>
        <w:numPr>
          <w:ilvl w:val="0"/>
          <w:numId w:val="8"/>
        </w:numPr>
        <w:spacing w:after="160" w:line="256" w:lineRule="auto"/>
        <w:rPr>
          <w:rFonts w:ascii="Arial" w:hAnsi="Arial" w:cs="Arial"/>
          <w:sz w:val="22"/>
          <w:szCs w:val="22"/>
        </w:rPr>
      </w:pPr>
      <w:r w:rsidRPr="005B215A">
        <w:rPr>
          <w:rFonts w:ascii="Arial" w:hAnsi="Arial" w:cs="Arial"/>
          <w:sz w:val="22"/>
          <w:szCs w:val="22"/>
        </w:rPr>
        <w:t>Brochures/Printing</w:t>
      </w:r>
    </w:p>
    <w:sectPr w:rsidR="005B215A" w:rsidRPr="005B215A" w:rsidSect="005B215A">
      <w:type w:val="continuous"/>
      <w:pgSz w:w="12240" w:h="15840"/>
      <w:pgMar w:top="1152" w:right="1440" w:bottom="1152"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0A6BB" w14:textId="77777777" w:rsidR="000B3D0B" w:rsidRDefault="000B3D0B" w:rsidP="0073175F">
      <w:r>
        <w:separator/>
      </w:r>
    </w:p>
  </w:endnote>
  <w:endnote w:type="continuationSeparator" w:id="0">
    <w:p w14:paraId="78CB7D82" w14:textId="77777777" w:rsidR="000B3D0B" w:rsidRDefault="000B3D0B"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5CAF8" w14:textId="0FE85901" w:rsidR="00407912" w:rsidRPr="00407912" w:rsidRDefault="009E3A91" w:rsidP="00326B0A">
    <w:pPr>
      <w:pStyle w:val="Footer"/>
      <w:jc w:val="right"/>
      <w:rPr>
        <w:rFonts w:ascii="Arial" w:hAnsi="Arial" w:cs="Arial"/>
        <w:sz w:val="22"/>
        <w:szCs w:val="22"/>
      </w:rPr>
    </w:pPr>
    <w:r w:rsidRPr="009E3A91">
      <w:rPr>
        <w:rFonts w:ascii="Arial" w:hAnsi="Arial" w:cs="Arial"/>
        <w:sz w:val="22"/>
        <w:szCs w:val="22"/>
      </w:rPr>
      <w:t>BLM – Arcata Field Office</w:t>
    </w:r>
    <w:r>
      <w:rPr>
        <w:rFonts w:ascii="Arial" w:hAnsi="Arial" w:cs="Arial"/>
        <w:sz w:val="22"/>
        <w:szCs w:val="22"/>
      </w:rPr>
      <w:t xml:space="preserve"> </w:t>
    </w:r>
    <w:r w:rsidR="00326B0A">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407912" w:rsidRPr="00407912">
              <w:rPr>
                <w:rFonts w:ascii="Arial" w:hAnsi="Arial" w:cs="Arial"/>
                <w:sz w:val="22"/>
                <w:szCs w:val="22"/>
              </w:rPr>
              <w:t>Page</w:t>
            </w:r>
            <w:r w:rsidR="00407912">
              <w:rPr>
                <w:rFonts w:ascii="Arial" w:hAnsi="Arial" w:cs="Arial"/>
                <w:sz w:val="22"/>
                <w:szCs w:val="22"/>
              </w:rPr>
              <w:t xml:space="preserve">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PAGE </w:instrText>
            </w:r>
            <w:r w:rsidR="00407912" w:rsidRPr="00407912">
              <w:rPr>
                <w:rFonts w:ascii="Arial" w:hAnsi="Arial" w:cs="Arial"/>
                <w:b/>
                <w:bCs/>
                <w:sz w:val="22"/>
                <w:szCs w:val="22"/>
              </w:rPr>
              <w:fldChar w:fldCharType="separate"/>
            </w:r>
            <w:r w:rsidR="0036720B">
              <w:rPr>
                <w:rFonts w:ascii="Arial" w:hAnsi="Arial" w:cs="Arial"/>
                <w:b/>
                <w:bCs/>
                <w:noProof/>
                <w:sz w:val="22"/>
                <w:szCs w:val="22"/>
              </w:rPr>
              <w:t>1</w:t>
            </w:r>
            <w:r w:rsidR="00407912" w:rsidRPr="00407912">
              <w:rPr>
                <w:rFonts w:ascii="Arial" w:hAnsi="Arial" w:cs="Arial"/>
                <w:b/>
                <w:bCs/>
                <w:sz w:val="22"/>
                <w:szCs w:val="22"/>
              </w:rPr>
              <w:fldChar w:fldCharType="end"/>
            </w:r>
            <w:r w:rsidR="00407912" w:rsidRPr="00407912">
              <w:rPr>
                <w:rFonts w:ascii="Arial" w:hAnsi="Arial" w:cs="Arial"/>
                <w:sz w:val="22"/>
                <w:szCs w:val="22"/>
              </w:rPr>
              <w:t xml:space="preserve"> of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NUMPAGES  </w:instrText>
            </w:r>
            <w:r w:rsidR="00407912" w:rsidRPr="00407912">
              <w:rPr>
                <w:rFonts w:ascii="Arial" w:hAnsi="Arial" w:cs="Arial"/>
                <w:b/>
                <w:bCs/>
                <w:sz w:val="22"/>
                <w:szCs w:val="22"/>
              </w:rPr>
              <w:fldChar w:fldCharType="separate"/>
            </w:r>
            <w:r w:rsidR="0036720B">
              <w:rPr>
                <w:rFonts w:ascii="Arial" w:hAnsi="Arial" w:cs="Arial"/>
                <w:b/>
                <w:bCs/>
                <w:noProof/>
                <w:sz w:val="22"/>
                <w:szCs w:val="22"/>
              </w:rPr>
              <w:t>4</w:t>
            </w:r>
            <w:r w:rsidR="00407912" w:rsidRPr="00407912">
              <w:rPr>
                <w:rFonts w:ascii="Arial" w:hAnsi="Arial" w:cs="Arial"/>
                <w:b/>
                <w:bCs/>
                <w:sz w:val="22"/>
                <w:szCs w:val="22"/>
              </w:rPr>
              <w:fldChar w:fldCharType="end"/>
            </w:r>
          </w:sdtContent>
        </w:sdt>
      </w:sdtContent>
    </w:sdt>
  </w:p>
  <w:p w14:paraId="73886F86" w14:textId="77777777" w:rsidR="00407912" w:rsidRDefault="00407912" w:rsidP="00407912">
    <w:pPr>
      <w:pStyle w:val="Footer"/>
    </w:pPr>
  </w:p>
  <w:p w14:paraId="542B4E68" w14:textId="77777777" w:rsidR="001F2C6F" w:rsidRDefault="001F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F5622" w14:textId="77777777" w:rsidR="000B3D0B" w:rsidRDefault="000B3D0B" w:rsidP="0073175F">
      <w:r>
        <w:separator/>
      </w:r>
    </w:p>
  </w:footnote>
  <w:footnote w:type="continuationSeparator" w:id="0">
    <w:p w14:paraId="2013F6B4" w14:textId="77777777" w:rsidR="000B3D0B" w:rsidRDefault="000B3D0B"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497E2" w14:textId="18C55252" w:rsidR="00F04D40" w:rsidRPr="00F04D40" w:rsidRDefault="008616EC" w:rsidP="00F04D40">
    <w:pPr>
      <w:tabs>
        <w:tab w:val="center" w:pos="4320"/>
        <w:tab w:val="right" w:pos="8640"/>
      </w:tabs>
      <w:jc w:val="center"/>
      <w:rPr>
        <w:rFonts w:ascii="Arial" w:hAnsi="Arial" w:cs="Arial"/>
        <w:sz w:val="28"/>
        <w:szCs w:val="28"/>
      </w:rPr>
    </w:pPr>
    <w:r>
      <w:rPr>
        <w:rFonts w:ascii="Arial" w:hAnsi="Arial" w:cs="Arial"/>
        <w:sz w:val="28"/>
        <w:szCs w:val="28"/>
      </w:rPr>
      <w:t>20</w:t>
    </w:r>
    <w:r w:rsidR="00457CF1">
      <w:rPr>
        <w:rFonts w:ascii="Arial" w:hAnsi="Arial" w:cs="Arial"/>
        <w:sz w:val="28"/>
        <w:szCs w:val="28"/>
      </w:rPr>
      <w:t>21</w:t>
    </w:r>
    <w:r w:rsidR="00F04D40" w:rsidRPr="00F04D40">
      <w:rPr>
        <w:rFonts w:ascii="Arial" w:hAnsi="Arial" w:cs="Arial"/>
        <w:sz w:val="28"/>
        <w:szCs w:val="28"/>
      </w:rPr>
      <w:t xml:space="preserve"> Grants and Cooperative Agreements Program</w:t>
    </w:r>
  </w:p>
  <w:p w14:paraId="74136CCD" w14:textId="77777777" w:rsidR="00F04D40" w:rsidRPr="00F04D40" w:rsidRDefault="00F04D40" w:rsidP="00F04D40">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2841DB0D" w14:textId="77777777" w:rsidR="00F04D40" w:rsidRDefault="00F04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F7EA2"/>
    <w:multiLevelType w:val="hybridMultilevel"/>
    <w:tmpl w:val="7194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5"/>
  </w:num>
  <w:num w:numId="5">
    <w:abstractNumId w:val="7"/>
  </w:num>
  <w:num w:numId="6">
    <w:abstractNumId w:val="4"/>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4wIqPA4nyrveDDOBttGORhfTunjQFr6hHkFshnRz+zD75AKjvjLIuT1a5lLz43JI0u85lJA8GJ2KHcZBypTo9g==" w:salt="Ci1UqyzrUHtYXzEsEfmPsQ=="/>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162DA"/>
    <w:rsid w:val="000170E0"/>
    <w:rsid w:val="0003669E"/>
    <w:rsid w:val="00042577"/>
    <w:rsid w:val="00074C8D"/>
    <w:rsid w:val="000B3D0B"/>
    <w:rsid w:val="000C03A9"/>
    <w:rsid w:val="001536D3"/>
    <w:rsid w:val="001E1516"/>
    <w:rsid w:val="001F2C6F"/>
    <w:rsid w:val="001F3F94"/>
    <w:rsid w:val="002E180A"/>
    <w:rsid w:val="002E2E6C"/>
    <w:rsid w:val="002E3E7E"/>
    <w:rsid w:val="00326B0A"/>
    <w:rsid w:val="0036720B"/>
    <w:rsid w:val="003676DA"/>
    <w:rsid w:val="003A06CD"/>
    <w:rsid w:val="003F0741"/>
    <w:rsid w:val="00407912"/>
    <w:rsid w:val="00414D4C"/>
    <w:rsid w:val="00423018"/>
    <w:rsid w:val="00457CF1"/>
    <w:rsid w:val="004A4EF2"/>
    <w:rsid w:val="004B66C8"/>
    <w:rsid w:val="004E2E5A"/>
    <w:rsid w:val="00514C2A"/>
    <w:rsid w:val="0052412F"/>
    <w:rsid w:val="005A255C"/>
    <w:rsid w:val="005B215A"/>
    <w:rsid w:val="006233CA"/>
    <w:rsid w:val="00687C41"/>
    <w:rsid w:val="006D2D2E"/>
    <w:rsid w:val="006F5824"/>
    <w:rsid w:val="006F6AFE"/>
    <w:rsid w:val="00707DAC"/>
    <w:rsid w:val="00720A7E"/>
    <w:rsid w:val="0073175F"/>
    <w:rsid w:val="00742E02"/>
    <w:rsid w:val="007A34A5"/>
    <w:rsid w:val="007B3185"/>
    <w:rsid w:val="007F05E3"/>
    <w:rsid w:val="00842AF1"/>
    <w:rsid w:val="008616EC"/>
    <w:rsid w:val="00877C0F"/>
    <w:rsid w:val="008D3242"/>
    <w:rsid w:val="00917540"/>
    <w:rsid w:val="009460E1"/>
    <w:rsid w:val="009B0EDD"/>
    <w:rsid w:val="009C76D5"/>
    <w:rsid w:val="009E0A6D"/>
    <w:rsid w:val="009E3A91"/>
    <w:rsid w:val="009E630B"/>
    <w:rsid w:val="00A152F0"/>
    <w:rsid w:val="00A72250"/>
    <w:rsid w:val="00A86CD2"/>
    <w:rsid w:val="00AD2CD2"/>
    <w:rsid w:val="00B00365"/>
    <w:rsid w:val="00B2308F"/>
    <w:rsid w:val="00B23CD2"/>
    <w:rsid w:val="00B71734"/>
    <w:rsid w:val="00B723AA"/>
    <w:rsid w:val="00B75280"/>
    <w:rsid w:val="00B87F70"/>
    <w:rsid w:val="00B93326"/>
    <w:rsid w:val="00C1421F"/>
    <w:rsid w:val="00C700C3"/>
    <w:rsid w:val="00C763ED"/>
    <w:rsid w:val="00D059AA"/>
    <w:rsid w:val="00D66664"/>
    <w:rsid w:val="00D858A8"/>
    <w:rsid w:val="00DE67A9"/>
    <w:rsid w:val="00E53D69"/>
    <w:rsid w:val="00E8133C"/>
    <w:rsid w:val="00E8317A"/>
    <w:rsid w:val="00EA4929"/>
    <w:rsid w:val="00F04D40"/>
    <w:rsid w:val="00F364DA"/>
    <w:rsid w:val="00F7131D"/>
    <w:rsid w:val="00FA6F2F"/>
    <w:rsid w:val="00FB4E68"/>
    <w:rsid w:val="00FB78E1"/>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v.parks.ca.gov/pages/1140/files/2021-Regul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738</Words>
  <Characters>4212</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Woolley, Ross@Parks</cp:lastModifiedBy>
  <cp:revision>15</cp:revision>
  <dcterms:created xsi:type="dcterms:W3CDTF">2021-06-23T17:01:00Z</dcterms:created>
  <dcterms:modified xsi:type="dcterms:W3CDTF">2021-09-22T18:06:00Z</dcterms:modified>
</cp:coreProperties>
</file>