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CCB" w:rsidRPr="00073442" w:rsidRDefault="00D86896">
      <w:pPr>
        <w:pStyle w:val="Title"/>
        <w:spacing w:before="93" w:line="276" w:lineRule="auto"/>
      </w:pPr>
      <w:bookmarkStart w:id="0" w:name="_GoBack"/>
      <w:bookmarkEnd w:id="0"/>
      <w:r w:rsidRPr="00073442">
        <w:t>RESOLUTION OF THE (Title of Governing Body/Council, Board of Supervisors/Directors) OF (County, District, or Non-Profit Organization) Approving the Application for</w:t>
      </w:r>
    </w:p>
    <w:p w:rsidR="00B60CCB" w:rsidRPr="00073442" w:rsidRDefault="00D86896">
      <w:pPr>
        <w:pStyle w:val="Title"/>
        <w:ind w:left="2204" w:right="2148" w:firstLine="0"/>
      </w:pPr>
      <w:r w:rsidRPr="00073442">
        <w:t>REGIONAL PARK PROGRAM GRANT FUNDS</w:t>
      </w:r>
    </w:p>
    <w:p w:rsidR="00B60CCB" w:rsidRPr="00073442" w:rsidRDefault="00B60CCB">
      <w:pPr>
        <w:pStyle w:val="BodyText"/>
        <w:spacing w:before="10"/>
        <w:ind w:left="0"/>
        <w:rPr>
          <w:b/>
          <w:sz w:val="20"/>
        </w:rPr>
      </w:pPr>
    </w:p>
    <w:p w:rsidR="00B60CCB" w:rsidRPr="00073442" w:rsidRDefault="00D86896">
      <w:pPr>
        <w:pStyle w:val="BodyText"/>
        <w:spacing w:before="1" w:line="276" w:lineRule="auto"/>
        <w:ind w:left="119" w:right="436"/>
      </w:pPr>
      <w:r w:rsidRPr="00073442">
        <w:t>WHEREAS, the State Department of Parks and Recreation has been delegated the responsibility by the Legislature of the State of California for the administration of the Regional Park Grant Program, setting up necessary procedures governing the application; and</w:t>
      </w:r>
    </w:p>
    <w:p w:rsidR="00B60CCB" w:rsidRPr="00073442" w:rsidRDefault="00D86896">
      <w:pPr>
        <w:pStyle w:val="BodyText"/>
        <w:spacing w:before="201" w:line="276" w:lineRule="auto"/>
        <w:ind w:right="301"/>
      </w:pPr>
      <w:r w:rsidRPr="00073442">
        <w:t>WHEREAS, said procedures established by the State Department of Parks and Recreation require the Applicant to certify by resolution the approval of the application before submission of said application to the State; and</w:t>
      </w:r>
    </w:p>
    <w:p w:rsidR="00B60CCB" w:rsidRPr="00073442" w:rsidRDefault="00D86896">
      <w:pPr>
        <w:pStyle w:val="BodyText"/>
        <w:spacing w:before="200" w:line="276" w:lineRule="auto"/>
        <w:ind w:right="302"/>
      </w:pPr>
      <w:r w:rsidRPr="00073442">
        <w:t>WHEREAS, successful Applicants will enter into a contract with the State of California to complete the Grant Scope project;</w:t>
      </w:r>
    </w:p>
    <w:p w:rsidR="00B60CCB" w:rsidRPr="00073442" w:rsidRDefault="00D86896">
      <w:pPr>
        <w:pStyle w:val="BodyText"/>
        <w:spacing w:before="201"/>
      </w:pPr>
      <w:r w:rsidRPr="00073442">
        <w:t>NOW, THEREFORE, BE IT RESOLVED that the (Applicant’s Governing Body) hereby:</w:t>
      </w:r>
    </w:p>
    <w:p w:rsidR="00B60CCB" w:rsidRPr="00073442" w:rsidRDefault="00D86896">
      <w:pPr>
        <w:spacing w:before="160"/>
        <w:ind w:left="120"/>
        <w:rPr>
          <w:sz w:val="24"/>
          <w:szCs w:val="24"/>
        </w:rPr>
      </w:pPr>
      <w:r w:rsidRPr="00073442">
        <w:rPr>
          <w:sz w:val="24"/>
          <w:szCs w:val="24"/>
        </w:rPr>
        <w:t>APPROVES THE FILING OF AN APPLICATION FOR THE (NAME OF PROJECT); AND</w:t>
      </w:r>
    </w:p>
    <w:p w:rsidR="00B60CCB" w:rsidRPr="00073442" w:rsidRDefault="00D86896">
      <w:pPr>
        <w:pStyle w:val="ListParagraph"/>
        <w:numPr>
          <w:ilvl w:val="0"/>
          <w:numId w:val="1"/>
        </w:numPr>
        <w:tabs>
          <w:tab w:val="left" w:pos="480"/>
        </w:tabs>
        <w:spacing w:before="199"/>
        <w:ind w:right="266"/>
        <w:rPr>
          <w:sz w:val="24"/>
          <w:szCs w:val="24"/>
        </w:rPr>
      </w:pPr>
      <w:r w:rsidRPr="00073442">
        <w:rPr>
          <w:sz w:val="24"/>
          <w:szCs w:val="24"/>
        </w:rPr>
        <w:t>Certifies that said Applicant has or will have available, prior to commencement of any work on the project included in this application, the sufficient funds to complete the project;</w:t>
      </w:r>
      <w:r w:rsidRPr="00073442">
        <w:rPr>
          <w:spacing w:val="-4"/>
          <w:sz w:val="24"/>
          <w:szCs w:val="24"/>
        </w:rPr>
        <w:t xml:space="preserve"> </w:t>
      </w:r>
      <w:r w:rsidRPr="00073442">
        <w:rPr>
          <w:sz w:val="24"/>
          <w:szCs w:val="24"/>
        </w:rPr>
        <w:t>and</w:t>
      </w:r>
    </w:p>
    <w:p w:rsidR="00B60CCB" w:rsidRPr="00073442" w:rsidRDefault="00D86896">
      <w:pPr>
        <w:pStyle w:val="ListParagraph"/>
        <w:numPr>
          <w:ilvl w:val="0"/>
          <w:numId w:val="1"/>
        </w:numPr>
        <w:tabs>
          <w:tab w:val="left" w:pos="480"/>
        </w:tabs>
        <w:ind w:right="194"/>
        <w:rPr>
          <w:sz w:val="24"/>
          <w:szCs w:val="24"/>
        </w:rPr>
      </w:pPr>
      <w:r w:rsidRPr="00073442">
        <w:rPr>
          <w:sz w:val="24"/>
          <w:szCs w:val="24"/>
        </w:rPr>
        <w:t>Certifies that if the project is awarded, the Applicant has or will have sufficient funds to operate and maintain the project,</w:t>
      </w:r>
      <w:r w:rsidRPr="00073442">
        <w:rPr>
          <w:spacing w:val="2"/>
          <w:sz w:val="24"/>
          <w:szCs w:val="24"/>
        </w:rPr>
        <w:t xml:space="preserve"> </w:t>
      </w:r>
      <w:r w:rsidRPr="00073442">
        <w:rPr>
          <w:sz w:val="24"/>
          <w:szCs w:val="24"/>
        </w:rPr>
        <w:t>and</w:t>
      </w:r>
    </w:p>
    <w:p w:rsidR="00B60CCB" w:rsidRPr="00073442" w:rsidRDefault="00D86896">
      <w:pPr>
        <w:pStyle w:val="ListParagraph"/>
        <w:numPr>
          <w:ilvl w:val="0"/>
          <w:numId w:val="1"/>
        </w:numPr>
        <w:tabs>
          <w:tab w:val="left" w:pos="480"/>
        </w:tabs>
        <w:ind w:right="357"/>
        <w:rPr>
          <w:sz w:val="24"/>
          <w:szCs w:val="24"/>
        </w:rPr>
      </w:pPr>
      <w:r w:rsidRPr="00073442">
        <w:rPr>
          <w:sz w:val="24"/>
          <w:szCs w:val="24"/>
        </w:rPr>
        <w:t>Certifies that the Applicant has reviewed, understands, and agrees to the General Provisions contained in the contract shown in the Grant Administration Guide;</w:t>
      </w:r>
      <w:r w:rsidRPr="00073442">
        <w:rPr>
          <w:spacing w:val="-33"/>
          <w:sz w:val="24"/>
          <w:szCs w:val="24"/>
        </w:rPr>
        <w:t xml:space="preserve"> </w:t>
      </w:r>
      <w:r w:rsidRPr="00073442">
        <w:rPr>
          <w:sz w:val="24"/>
          <w:szCs w:val="24"/>
        </w:rPr>
        <w:t>and</w:t>
      </w:r>
    </w:p>
    <w:p w:rsidR="00B60CCB" w:rsidRPr="00073442" w:rsidRDefault="00D86896">
      <w:pPr>
        <w:pStyle w:val="ListParagraph"/>
        <w:numPr>
          <w:ilvl w:val="0"/>
          <w:numId w:val="1"/>
        </w:numPr>
        <w:tabs>
          <w:tab w:val="left" w:pos="480"/>
        </w:tabs>
        <w:ind w:left="479"/>
        <w:rPr>
          <w:sz w:val="24"/>
          <w:szCs w:val="24"/>
        </w:rPr>
      </w:pPr>
      <w:r w:rsidRPr="00073442">
        <w:rPr>
          <w:sz w:val="24"/>
          <w:szCs w:val="24"/>
        </w:rPr>
        <w:t>Delegates the authority to (designated position) to conduct all negotiations, sign and submit all documents, including, but not limited to applications, agreements, amendments, and payment requests, which may be necessary for the completion of the Grant Scope;</w:t>
      </w:r>
      <w:r w:rsidRPr="00073442">
        <w:rPr>
          <w:spacing w:val="-4"/>
          <w:sz w:val="24"/>
          <w:szCs w:val="24"/>
        </w:rPr>
        <w:t xml:space="preserve"> </w:t>
      </w:r>
      <w:r w:rsidRPr="00073442">
        <w:rPr>
          <w:sz w:val="24"/>
          <w:szCs w:val="24"/>
        </w:rPr>
        <w:t>and</w:t>
      </w:r>
    </w:p>
    <w:p w:rsidR="00B60CCB" w:rsidRPr="00073442" w:rsidRDefault="00D86896">
      <w:pPr>
        <w:pStyle w:val="ListParagraph"/>
        <w:numPr>
          <w:ilvl w:val="0"/>
          <w:numId w:val="1"/>
        </w:numPr>
        <w:tabs>
          <w:tab w:val="left" w:pos="480"/>
        </w:tabs>
        <w:ind w:left="479" w:right="198"/>
        <w:rPr>
          <w:sz w:val="24"/>
          <w:szCs w:val="24"/>
        </w:rPr>
      </w:pPr>
      <w:r w:rsidRPr="00073442">
        <w:rPr>
          <w:sz w:val="24"/>
          <w:szCs w:val="24"/>
        </w:rPr>
        <w:t>Agrees to comply with all applicable federal, state and local laws, ordinances, rules, regulations and</w:t>
      </w:r>
      <w:r w:rsidRPr="00073442">
        <w:rPr>
          <w:spacing w:val="-2"/>
          <w:sz w:val="24"/>
          <w:szCs w:val="24"/>
        </w:rPr>
        <w:t xml:space="preserve"> </w:t>
      </w:r>
      <w:r w:rsidRPr="00073442">
        <w:rPr>
          <w:sz w:val="24"/>
          <w:szCs w:val="24"/>
        </w:rPr>
        <w:t>guidelines.</w:t>
      </w:r>
    </w:p>
    <w:p w:rsidR="00B60CCB" w:rsidRPr="00D86896" w:rsidRDefault="00D86896">
      <w:pPr>
        <w:pStyle w:val="ListParagraph"/>
        <w:numPr>
          <w:ilvl w:val="0"/>
          <w:numId w:val="1"/>
        </w:numPr>
        <w:tabs>
          <w:tab w:val="left" w:pos="480"/>
          <w:tab w:val="left" w:pos="3683"/>
          <w:tab w:val="left" w:pos="6272"/>
          <w:tab w:val="left" w:pos="7473"/>
        </w:tabs>
        <w:spacing w:line="415" w:lineRule="auto"/>
        <w:ind w:left="120" w:right="557" w:firstLine="0"/>
        <w:rPr>
          <w:sz w:val="24"/>
          <w:szCs w:val="24"/>
        </w:rPr>
      </w:pPr>
      <w:r w:rsidRPr="00073442">
        <w:rPr>
          <w:sz w:val="24"/>
          <w:szCs w:val="24"/>
        </w:rPr>
        <w:t xml:space="preserve">Will consider promoting inclusion per Public Resources </w:t>
      </w:r>
      <w:r w:rsidRPr="00D86896">
        <w:rPr>
          <w:sz w:val="24"/>
          <w:szCs w:val="24"/>
        </w:rPr>
        <w:t>Code §80001(b</w:t>
      </w:r>
      <w:proofErr w:type="gramStart"/>
      <w:r w:rsidRPr="00D86896">
        <w:rPr>
          <w:sz w:val="24"/>
          <w:szCs w:val="24"/>
        </w:rPr>
        <w:t>)(</w:t>
      </w:r>
      <w:proofErr w:type="gramEnd"/>
      <w:r w:rsidRPr="00D86896">
        <w:rPr>
          <w:sz w:val="24"/>
          <w:szCs w:val="24"/>
        </w:rPr>
        <w:t xml:space="preserve">8 A-G). </w:t>
      </w:r>
      <w:r w:rsidRPr="00073442">
        <w:rPr>
          <w:sz w:val="24"/>
          <w:szCs w:val="24"/>
        </w:rPr>
        <w:t>Approved and</w:t>
      </w:r>
      <w:r w:rsidRPr="00073442">
        <w:rPr>
          <w:spacing w:val="-4"/>
          <w:sz w:val="24"/>
          <w:szCs w:val="24"/>
        </w:rPr>
        <w:t xml:space="preserve"> </w:t>
      </w:r>
      <w:r w:rsidRPr="00073442">
        <w:rPr>
          <w:sz w:val="24"/>
          <w:szCs w:val="24"/>
        </w:rPr>
        <w:t>adopted</w:t>
      </w:r>
      <w:r w:rsidRPr="00073442">
        <w:rPr>
          <w:spacing w:val="-3"/>
          <w:sz w:val="24"/>
          <w:szCs w:val="24"/>
        </w:rPr>
        <w:t xml:space="preserve"> </w:t>
      </w:r>
      <w:r w:rsidRPr="00073442">
        <w:rPr>
          <w:sz w:val="24"/>
          <w:szCs w:val="24"/>
        </w:rPr>
        <w:t>the</w:t>
      </w:r>
      <w:r w:rsidRPr="00073442">
        <w:rPr>
          <w:sz w:val="24"/>
          <w:szCs w:val="24"/>
          <w:u w:val="single"/>
        </w:rPr>
        <w:t xml:space="preserve"> </w:t>
      </w:r>
      <w:r w:rsidRPr="00073442">
        <w:rPr>
          <w:sz w:val="24"/>
          <w:szCs w:val="24"/>
          <w:u w:val="single"/>
        </w:rPr>
        <w:tab/>
      </w:r>
      <w:r w:rsidRPr="00073442">
        <w:rPr>
          <w:sz w:val="24"/>
          <w:szCs w:val="24"/>
        </w:rPr>
        <w:t>day</w:t>
      </w:r>
      <w:r w:rsidRPr="00073442">
        <w:rPr>
          <w:spacing w:val="-2"/>
          <w:sz w:val="24"/>
          <w:szCs w:val="24"/>
        </w:rPr>
        <w:t xml:space="preserve"> </w:t>
      </w:r>
      <w:r w:rsidRPr="00073442">
        <w:rPr>
          <w:sz w:val="24"/>
          <w:szCs w:val="24"/>
        </w:rPr>
        <w:t>of</w:t>
      </w:r>
      <w:r w:rsidRPr="00073442">
        <w:rPr>
          <w:sz w:val="24"/>
          <w:szCs w:val="24"/>
          <w:u w:val="single"/>
        </w:rPr>
        <w:t xml:space="preserve"> </w:t>
      </w:r>
      <w:r w:rsidRPr="00073442">
        <w:rPr>
          <w:sz w:val="24"/>
          <w:szCs w:val="24"/>
          <w:u w:val="single"/>
        </w:rPr>
        <w:tab/>
      </w:r>
      <w:r w:rsidRPr="00073442">
        <w:rPr>
          <w:sz w:val="24"/>
          <w:szCs w:val="24"/>
        </w:rPr>
        <w:t>,</w:t>
      </w:r>
      <w:r w:rsidRPr="00073442">
        <w:rPr>
          <w:spacing w:val="-2"/>
          <w:sz w:val="24"/>
          <w:szCs w:val="24"/>
        </w:rPr>
        <w:t xml:space="preserve"> </w:t>
      </w:r>
      <w:r w:rsidRPr="00D86896">
        <w:rPr>
          <w:sz w:val="24"/>
          <w:szCs w:val="24"/>
        </w:rPr>
        <w:t>20</w:t>
      </w:r>
      <w:r w:rsidRPr="00073442">
        <w:rPr>
          <w:sz w:val="24"/>
          <w:szCs w:val="24"/>
          <w:u w:val="single"/>
        </w:rPr>
        <w:tab/>
      </w:r>
    </w:p>
    <w:p w:rsidR="00B60CCB" w:rsidRPr="00073442" w:rsidRDefault="00B60CCB">
      <w:pPr>
        <w:spacing w:line="415" w:lineRule="auto"/>
        <w:rPr>
          <w:sz w:val="24"/>
          <w:szCs w:val="24"/>
        </w:rPr>
        <w:sectPr w:rsidR="00B60CCB" w:rsidRPr="00073442" w:rsidSect="00E17159">
          <w:type w:val="continuous"/>
          <w:pgSz w:w="12240" w:h="15840"/>
          <w:pgMar w:top="1440" w:right="1080" w:bottom="1440" w:left="1080" w:header="720" w:footer="720" w:gutter="0"/>
          <w:cols w:space="720"/>
          <w:docGrid w:linePitch="299"/>
        </w:sectPr>
      </w:pPr>
    </w:p>
    <w:p w:rsidR="00B60CCB" w:rsidRPr="00073442" w:rsidRDefault="00D86896">
      <w:pPr>
        <w:pStyle w:val="BodyText"/>
        <w:spacing w:before="41" w:line="273" w:lineRule="auto"/>
        <w:ind w:right="24" w:hanging="1"/>
      </w:pPr>
      <w:r w:rsidRPr="00073442">
        <w:t>I, the undersigned, hereby certify that the foregoing Resolution Number</w:t>
      </w:r>
      <w:r w:rsidRPr="00073442">
        <w:rPr>
          <w:u w:val="single"/>
        </w:rPr>
        <w:tab/>
      </w:r>
      <w:r w:rsidRPr="00D86896">
        <w:t xml:space="preserve">was duly </w:t>
      </w:r>
      <w:proofErr w:type="gramStart"/>
      <w:r w:rsidRPr="00D86896">
        <w:t>adopted</w:t>
      </w:r>
      <w:proofErr w:type="gramEnd"/>
      <w:r w:rsidRPr="00D86896">
        <w:t xml:space="preserve"> </w:t>
      </w:r>
      <w:r w:rsidRPr="00073442">
        <w:t>by the (</w:t>
      </w:r>
      <w:r w:rsidRPr="00073442">
        <w:rPr>
          <w:u w:val="single"/>
        </w:rPr>
        <w:t>Applicant’s Governing Body</w:t>
      </w:r>
      <w:r w:rsidRPr="00073442">
        <w:t>) following a roll call vote:</w:t>
      </w:r>
    </w:p>
    <w:p w:rsidR="00B60CCB" w:rsidRPr="00073442" w:rsidRDefault="00D86896">
      <w:pPr>
        <w:pStyle w:val="BodyText"/>
        <w:spacing w:before="124"/>
      </w:pPr>
      <w:r w:rsidRPr="00073442">
        <w:t>Ayes:</w:t>
      </w:r>
    </w:p>
    <w:p w:rsidR="00B60CCB" w:rsidRPr="00073442" w:rsidRDefault="00D86896">
      <w:pPr>
        <w:pStyle w:val="BodyText"/>
        <w:spacing w:before="161"/>
      </w:pPr>
      <w:r w:rsidRPr="00073442">
        <w:t>Noes:</w:t>
      </w:r>
    </w:p>
    <w:p w:rsidR="00B60CCB" w:rsidRPr="00073442" w:rsidRDefault="00D86896">
      <w:pPr>
        <w:pStyle w:val="BodyText"/>
        <w:spacing w:before="161"/>
      </w:pPr>
      <w:r w:rsidRPr="00073442">
        <w:t>Absent:</w:t>
      </w:r>
    </w:p>
    <w:p w:rsidR="00B60CCB" w:rsidRDefault="00D86896" w:rsidP="00E17159">
      <w:pPr>
        <w:pStyle w:val="BodyText"/>
        <w:tabs>
          <w:tab w:val="left" w:pos="5193"/>
        </w:tabs>
        <w:spacing w:before="161"/>
      </w:pPr>
      <w:r w:rsidRPr="00073442">
        <w:rPr>
          <w:u w:val="single"/>
        </w:rPr>
        <w:tab/>
      </w:r>
      <w:r w:rsidRPr="00073442">
        <w:t xml:space="preserve"> (Clerk)</w:t>
      </w:r>
    </w:p>
    <w:sectPr w:rsidR="00B60CCB" w:rsidSect="00D86896">
      <w:type w:val="continuous"/>
      <w:pgSz w:w="12240" w:h="15840"/>
      <w:pgMar w:top="0" w:right="13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70476"/>
    <w:multiLevelType w:val="hybridMultilevel"/>
    <w:tmpl w:val="B7164472"/>
    <w:lvl w:ilvl="0" w:tplc="50C636AA">
      <w:start w:val="1"/>
      <w:numFmt w:val="decimal"/>
      <w:lvlText w:val="%1."/>
      <w:lvlJc w:val="left"/>
      <w:pPr>
        <w:ind w:left="480" w:hanging="360"/>
      </w:pPr>
      <w:rPr>
        <w:rFonts w:ascii="Arial" w:eastAsia="Arial" w:hAnsi="Arial" w:cs="Arial" w:hint="default"/>
        <w:w w:val="100"/>
        <w:sz w:val="24"/>
        <w:szCs w:val="24"/>
      </w:rPr>
    </w:lvl>
    <w:lvl w:ilvl="1" w:tplc="86C0EA3A">
      <w:numFmt w:val="bullet"/>
      <w:lvlText w:val="•"/>
      <w:lvlJc w:val="left"/>
      <w:pPr>
        <w:ind w:left="1386" w:hanging="360"/>
      </w:pPr>
      <w:rPr>
        <w:rFonts w:hint="default"/>
      </w:rPr>
    </w:lvl>
    <w:lvl w:ilvl="2" w:tplc="3356E2EE">
      <w:numFmt w:val="bullet"/>
      <w:lvlText w:val="•"/>
      <w:lvlJc w:val="left"/>
      <w:pPr>
        <w:ind w:left="2292" w:hanging="360"/>
      </w:pPr>
      <w:rPr>
        <w:rFonts w:hint="default"/>
      </w:rPr>
    </w:lvl>
    <w:lvl w:ilvl="3" w:tplc="6CFED91A">
      <w:numFmt w:val="bullet"/>
      <w:lvlText w:val="•"/>
      <w:lvlJc w:val="left"/>
      <w:pPr>
        <w:ind w:left="3198" w:hanging="360"/>
      </w:pPr>
      <w:rPr>
        <w:rFonts w:hint="default"/>
      </w:rPr>
    </w:lvl>
    <w:lvl w:ilvl="4" w:tplc="5AAE1DF0">
      <w:numFmt w:val="bullet"/>
      <w:lvlText w:val="•"/>
      <w:lvlJc w:val="left"/>
      <w:pPr>
        <w:ind w:left="4104" w:hanging="360"/>
      </w:pPr>
      <w:rPr>
        <w:rFonts w:hint="default"/>
      </w:rPr>
    </w:lvl>
    <w:lvl w:ilvl="5" w:tplc="CE4E2C8A">
      <w:numFmt w:val="bullet"/>
      <w:lvlText w:val="•"/>
      <w:lvlJc w:val="left"/>
      <w:pPr>
        <w:ind w:left="5010" w:hanging="360"/>
      </w:pPr>
      <w:rPr>
        <w:rFonts w:hint="default"/>
      </w:rPr>
    </w:lvl>
    <w:lvl w:ilvl="6" w:tplc="2D72BCFE">
      <w:numFmt w:val="bullet"/>
      <w:lvlText w:val="•"/>
      <w:lvlJc w:val="left"/>
      <w:pPr>
        <w:ind w:left="5916" w:hanging="360"/>
      </w:pPr>
      <w:rPr>
        <w:rFonts w:hint="default"/>
      </w:rPr>
    </w:lvl>
    <w:lvl w:ilvl="7" w:tplc="FFBA0DCC">
      <w:numFmt w:val="bullet"/>
      <w:lvlText w:val="•"/>
      <w:lvlJc w:val="left"/>
      <w:pPr>
        <w:ind w:left="6822" w:hanging="360"/>
      </w:pPr>
      <w:rPr>
        <w:rFonts w:hint="default"/>
      </w:rPr>
    </w:lvl>
    <w:lvl w:ilvl="8" w:tplc="864EF86E">
      <w:numFmt w:val="bullet"/>
      <w:lvlText w:val="•"/>
      <w:lvlJc w:val="left"/>
      <w:pPr>
        <w:ind w:left="772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CB"/>
    <w:rsid w:val="00073442"/>
    <w:rsid w:val="00A96CCF"/>
    <w:rsid w:val="00B13998"/>
    <w:rsid w:val="00B60CCB"/>
    <w:rsid w:val="00D86896"/>
    <w:rsid w:val="00E17159"/>
    <w:rsid w:val="00F7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CEF39-7B05-409E-9101-6EBACC2D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0"/>
    <w:qFormat/>
    <w:pPr>
      <w:ind w:left="727" w:right="664" w:hanging="3"/>
      <w:jc w:val="center"/>
    </w:pPr>
    <w:rPr>
      <w:b/>
      <w:bCs/>
      <w:sz w:val="24"/>
      <w:szCs w:val="24"/>
    </w:rPr>
  </w:style>
  <w:style w:type="paragraph" w:styleId="ListParagraph">
    <w:name w:val="List Paragraph"/>
    <w:basedOn w:val="Normal"/>
    <w:uiPriority w:val="1"/>
    <w:qFormat/>
    <w:pPr>
      <w:ind w:left="480" w:right="14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Final Application Guide for the California Drought, Water, Parks, Climate, Coastal Protection, and Outdoor Access for All Act of 2018</vt:lpstr>
    </vt:vector>
  </TitlesOfParts>
  <Company>SOC Dept. of Parks and Recreation</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Application Guide for the California Drought, Water, Parks, Climate, Coastal Protection, and Outdoor Access for All Act of 2018</dc:title>
  <dc:creator>Harrison, Megan@Parks</dc:creator>
  <cp:lastModifiedBy>Jow, Paula@Parks</cp:lastModifiedBy>
  <cp:revision>2</cp:revision>
  <dcterms:created xsi:type="dcterms:W3CDTF">2021-02-19T03:36:00Z</dcterms:created>
  <dcterms:modified xsi:type="dcterms:W3CDTF">2021-02-19T03:36:00Z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Acrobat PDFMaker 20 for Word</vt:lpwstr>
  </property>
  <property fmtid="{D5CDD505-2E9C-101B-9397-08002B2CF9AE}" pid="4" name="LastSaved">
    <vt:filetime>2021-01-22T00:00:00Z</vt:filetime>
  </property>
</Properties>
</file>